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CD3D">
      <w:pPr>
        <w:jc w:val="left"/>
        <w:rPr>
          <w:rFonts w:ascii="黑体" w:hAnsi="黑体" w:eastAsia="黑体"/>
          <w:szCs w:val="28"/>
        </w:rPr>
      </w:pPr>
      <w:r>
        <w:rPr>
          <w:rFonts w:hint="eastAsia" w:ascii="黑体" w:hAnsi="黑体" w:eastAsia="黑体"/>
          <w:szCs w:val="28"/>
        </w:rPr>
        <w:t>附件2</w:t>
      </w:r>
    </w:p>
    <w:p w14:paraId="65BB37AC">
      <w:pPr>
        <w:spacing w:line="560" w:lineRule="exact"/>
        <w:jc w:val="center"/>
        <w:rPr>
          <w:rFonts w:hint="eastAsia" w:ascii="小标宋" w:hAnsi="小标宋" w:eastAsia="小标宋" w:cs="小标宋"/>
          <w:bCs/>
          <w:sz w:val="44"/>
          <w:szCs w:val="44"/>
        </w:rPr>
      </w:pPr>
    </w:p>
    <w:p w14:paraId="3782BFC8">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省级职业技能竞赛实施方案(参考大纲)</w:t>
      </w:r>
    </w:p>
    <w:p w14:paraId="1271F3D3">
      <w:pPr>
        <w:autoSpaceDE w:val="0"/>
        <w:autoSpaceDN w:val="0"/>
        <w:adjustRightInd w:val="0"/>
        <w:rPr>
          <w:rFonts w:hint="eastAsia" w:ascii="黑体" w:hAnsi="黑体" w:eastAsia="黑体" w:cs="黑体-宋"/>
          <w:color w:val="000000"/>
          <w:szCs w:val="32"/>
        </w:rPr>
      </w:pPr>
    </w:p>
    <w:p w14:paraId="6AB02012">
      <w:pPr>
        <w:autoSpaceDE w:val="0"/>
        <w:autoSpaceDN w:val="0"/>
        <w:adjustRightInd w:val="0"/>
        <w:ind w:firstLine="640" w:firstLineChars="200"/>
        <w:rPr>
          <w:rFonts w:hint="eastAsia" w:ascii="黑体" w:hAnsi="黑体" w:eastAsia="黑体" w:cs="黑体-宋"/>
          <w:color w:val="000000"/>
          <w:szCs w:val="32"/>
        </w:rPr>
      </w:pPr>
      <w:r>
        <w:rPr>
          <w:rFonts w:hint="eastAsia" w:ascii="黑体" w:hAnsi="黑体" w:eastAsia="黑体" w:cs="黑体-宋"/>
          <w:color w:val="000000"/>
          <w:szCs w:val="32"/>
        </w:rPr>
        <w:t xml:space="preserve">一、组织机构 </w:t>
      </w:r>
    </w:p>
    <w:p w14:paraId="2F8C37C7">
      <w:pPr>
        <w:autoSpaceDE w:val="0"/>
        <w:autoSpaceDN w:val="0"/>
        <w:adjustRightInd w:val="0"/>
        <w:ind w:firstLine="640" w:firstLineChars="200"/>
        <w:rPr>
          <w:rFonts w:hint="eastAsia" w:ascii="仿宋_GB2312" w:hAnsi="Times New Roman" w:eastAsia="仿宋_GB2312" w:cs="仿宋-宋"/>
          <w:color w:val="000000"/>
          <w:szCs w:val="32"/>
        </w:rPr>
      </w:pPr>
      <w:r>
        <w:rPr>
          <w:rFonts w:hint="eastAsia" w:ascii="仿宋_GB2312" w:hAnsi="Times New Roman" w:eastAsia="仿宋_GB2312" w:cs="仿宋-宋"/>
          <w:color w:val="000000"/>
          <w:szCs w:val="32"/>
        </w:rPr>
        <w:t>明确主办单位、承办单位、协办单位，成立竞赛组委会及组委会内设机构，组委会内设机构一般为办公室（秘书处）、技术工作委员会（评判委员会、专家委员会）、监审委员会（仲裁组、监督仲裁委员会）</w:t>
      </w:r>
      <w:r>
        <w:rPr>
          <w:rFonts w:ascii="仿宋_GB2312" w:hAnsi="Times New Roman" w:eastAsia="仿宋_GB2312" w:cs="仿宋-宋"/>
          <w:color w:val="000000"/>
          <w:szCs w:val="32"/>
        </w:rPr>
        <w:t>等</w:t>
      </w:r>
      <w:r>
        <w:rPr>
          <w:rFonts w:hint="eastAsia" w:ascii="仿宋_GB2312" w:hAnsi="Times New Roman" w:eastAsia="仿宋_GB2312" w:cs="仿宋-宋"/>
          <w:color w:val="000000"/>
          <w:szCs w:val="32"/>
        </w:rPr>
        <w:t>。</w:t>
      </w:r>
    </w:p>
    <w:p w14:paraId="68E4FB45">
      <w:pPr>
        <w:autoSpaceDE w:val="0"/>
        <w:autoSpaceDN w:val="0"/>
        <w:adjustRightInd w:val="0"/>
        <w:ind w:firstLine="640" w:firstLineChars="200"/>
        <w:rPr>
          <w:rFonts w:hint="eastAsia" w:ascii="黑体" w:hAnsi="黑体" w:eastAsia="黑体" w:cs="黑体-宋"/>
          <w:color w:val="000000"/>
          <w:szCs w:val="32"/>
        </w:rPr>
      </w:pPr>
      <w:r>
        <w:rPr>
          <w:rFonts w:hint="eastAsia" w:ascii="黑体" w:hAnsi="黑体" w:eastAsia="黑体" w:cs="黑体-宋"/>
          <w:color w:val="000000"/>
          <w:szCs w:val="32"/>
        </w:rPr>
        <w:t xml:space="preserve">二、竞赛内容 </w:t>
      </w:r>
    </w:p>
    <w:p w14:paraId="48A049AB">
      <w:pPr>
        <w:autoSpaceDE w:val="0"/>
        <w:autoSpaceDN w:val="0"/>
        <w:adjustRightInd w:val="0"/>
        <w:ind w:firstLine="640" w:firstLineChars="200"/>
        <w:rPr>
          <w:rFonts w:hint="eastAsia" w:ascii="仿宋_GB2312" w:hAnsi="Times New Roman" w:eastAsia="仿宋_GB2312" w:cs="仿宋-宋"/>
          <w:color w:val="000000"/>
          <w:szCs w:val="32"/>
        </w:rPr>
      </w:pPr>
      <w:r>
        <w:rPr>
          <w:rFonts w:hint="eastAsia" w:ascii="仿宋_GB2312" w:hAnsi="Times New Roman" w:eastAsia="仿宋_GB2312" w:cs="仿宋-宋"/>
          <w:color w:val="000000"/>
          <w:szCs w:val="32"/>
        </w:rPr>
        <w:t>明确四项内容：一是竞赛项目（依据本年度竞赛计划使用标准名称）、二是竞赛组别、三是竞赛标准、四是竞赛命题（命题方式、理论和实操占比）。</w:t>
      </w:r>
    </w:p>
    <w:p w14:paraId="055ABF0C">
      <w:pPr>
        <w:autoSpaceDE w:val="0"/>
        <w:autoSpaceDN w:val="0"/>
        <w:adjustRightInd w:val="0"/>
        <w:ind w:firstLine="640" w:firstLineChars="200"/>
        <w:rPr>
          <w:rFonts w:hint="eastAsia" w:ascii="黑体" w:hAnsi="黑体" w:eastAsia="黑体" w:cs="黑体-宋"/>
          <w:color w:val="000000"/>
          <w:szCs w:val="32"/>
        </w:rPr>
      </w:pPr>
      <w:r>
        <w:rPr>
          <w:rFonts w:hint="eastAsia" w:ascii="黑体" w:hAnsi="黑体" w:eastAsia="黑体" w:cs="黑体-宋"/>
          <w:color w:val="000000"/>
          <w:szCs w:val="32"/>
        </w:rPr>
        <w:t xml:space="preserve">三、参赛对象和要求 </w:t>
      </w:r>
    </w:p>
    <w:p w14:paraId="1FE7EF9E">
      <w:pPr>
        <w:autoSpaceDE w:val="0"/>
        <w:autoSpaceDN w:val="0"/>
        <w:adjustRightInd w:val="0"/>
        <w:ind w:firstLine="640" w:firstLineChars="200"/>
        <w:rPr>
          <w:rFonts w:hint="eastAsia" w:ascii="仿宋_GB2312" w:hAnsi="Times New Roman" w:eastAsia="仿宋_GB2312" w:cs="仿宋-宋"/>
          <w:color w:val="000000"/>
          <w:szCs w:val="32"/>
        </w:rPr>
      </w:pPr>
      <w:r>
        <w:rPr>
          <w:rFonts w:hint="eastAsia" w:ascii="仿宋_GB2312" w:hAnsi="Times New Roman" w:eastAsia="仿宋_GB2312" w:cs="仿宋-宋"/>
          <w:color w:val="000000"/>
          <w:szCs w:val="32"/>
        </w:rPr>
        <w:t xml:space="preserve">明确参赛选手的年龄、职业资格、身份等具体要求。 </w:t>
      </w:r>
    </w:p>
    <w:p w14:paraId="1ECBDE0F">
      <w:pPr>
        <w:autoSpaceDE w:val="0"/>
        <w:autoSpaceDN w:val="0"/>
        <w:adjustRightInd w:val="0"/>
        <w:ind w:firstLine="640" w:firstLineChars="200"/>
        <w:rPr>
          <w:rFonts w:hint="eastAsia" w:ascii="仿宋_GB2312" w:hAnsi="Times New Roman" w:eastAsia="仿宋_GB2312" w:cs="仿宋-宋"/>
          <w:color w:val="000000"/>
          <w:szCs w:val="32"/>
        </w:rPr>
      </w:pPr>
      <w:r>
        <w:rPr>
          <w:rFonts w:hint="eastAsia" w:ascii="黑体" w:hAnsi="黑体" w:eastAsia="黑体" w:cs="黑体"/>
          <w:color w:val="000000"/>
          <w:szCs w:val="32"/>
        </w:rPr>
        <w:t>注：</w:t>
      </w:r>
      <w:r>
        <w:rPr>
          <w:rFonts w:hint="eastAsia" w:ascii="仿宋_GB2312" w:hAnsi="Times New Roman" w:eastAsia="仿宋_GB2312" w:cs="仿宋-宋"/>
          <w:color w:val="000000"/>
          <w:szCs w:val="32"/>
        </w:rPr>
        <w:t>已通过竞赛获得江西省技术能手荣誉的人员不再以选手身份参加竞赛。</w:t>
      </w:r>
    </w:p>
    <w:p w14:paraId="09B38C4F">
      <w:pPr>
        <w:autoSpaceDE w:val="0"/>
        <w:autoSpaceDN w:val="0"/>
        <w:adjustRightInd w:val="0"/>
        <w:ind w:firstLine="640" w:firstLineChars="200"/>
        <w:rPr>
          <w:rFonts w:hint="eastAsia" w:ascii="黑体" w:hAnsi="黑体" w:eastAsia="黑体" w:cs="黑体-宋"/>
          <w:color w:val="000000"/>
          <w:szCs w:val="32"/>
        </w:rPr>
      </w:pPr>
      <w:r>
        <w:rPr>
          <w:rFonts w:hint="eastAsia" w:ascii="黑体" w:hAnsi="黑体" w:eastAsia="黑体" w:cs="黑体-宋"/>
          <w:color w:val="000000"/>
          <w:szCs w:val="32"/>
        </w:rPr>
        <w:t xml:space="preserve">四、竞赛实施 </w:t>
      </w:r>
    </w:p>
    <w:p w14:paraId="083F6032">
      <w:pPr>
        <w:autoSpaceDE w:val="0"/>
        <w:autoSpaceDN w:val="0"/>
        <w:adjustRightInd w:val="0"/>
        <w:ind w:firstLine="640" w:firstLineChars="200"/>
        <w:rPr>
          <w:rFonts w:hint="eastAsia" w:ascii="仿宋_GB2312" w:hAnsi="Times New Roman" w:eastAsia="仿宋_GB2312" w:cs="仿宋-宋"/>
          <w:color w:val="000000"/>
          <w:szCs w:val="32"/>
        </w:rPr>
      </w:pPr>
      <w:r>
        <w:rPr>
          <w:rFonts w:hint="eastAsia" w:ascii="仿宋_GB2312" w:hAnsi="Times New Roman" w:eastAsia="仿宋_GB2312" w:cs="仿宋-宋"/>
          <w:color w:val="000000"/>
          <w:szCs w:val="32"/>
        </w:rPr>
        <w:t xml:space="preserve">明确竞赛实施中涉及的关键内容，如选拔赛、决赛时间、地点、赛制、分组、名额、报名程序等。 </w:t>
      </w:r>
    </w:p>
    <w:p w14:paraId="0C0AAE13">
      <w:pPr>
        <w:autoSpaceDE w:val="0"/>
        <w:autoSpaceDN w:val="0"/>
        <w:adjustRightInd w:val="0"/>
        <w:ind w:firstLine="640" w:firstLineChars="200"/>
        <w:rPr>
          <w:rFonts w:hint="eastAsia" w:ascii="黑体" w:hAnsi="黑体" w:eastAsia="黑体" w:cs="黑体-宋"/>
          <w:color w:val="000000"/>
          <w:szCs w:val="32"/>
        </w:rPr>
      </w:pPr>
      <w:r>
        <w:rPr>
          <w:rFonts w:hint="eastAsia" w:ascii="黑体" w:hAnsi="黑体" w:eastAsia="黑体" w:cs="黑体-宋"/>
          <w:color w:val="000000"/>
          <w:szCs w:val="32"/>
        </w:rPr>
        <w:t xml:space="preserve">五、竞赛奖励 </w:t>
      </w:r>
    </w:p>
    <w:p w14:paraId="05678FA6">
      <w:pPr>
        <w:autoSpaceDE w:val="0"/>
        <w:autoSpaceDN w:val="0"/>
        <w:adjustRightInd w:val="0"/>
        <w:ind w:firstLine="640" w:firstLineChars="200"/>
        <w:rPr>
          <w:rFonts w:hint="eastAsia" w:ascii="黑体" w:hAnsi="黑体" w:eastAsia="黑体" w:cs="黑体-宋"/>
          <w:color w:val="000000"/>
          <w:szCs w:val="32"/>
        </w:rPr>
      </w:pPr>
      <w:r>
        <w:rPr>
          <w:rFonts w:hint="eastAsia" w:ascii="仿宋_GB2312" w:hAnsi="Times New Roman" w:eastAsia="仿宋_GB2312" w:cs="仿宋-宋"/>
          <w:color w:val="000000"/>
          <w:szCs w:val="32"/>
        </w:rPr>
        <w:t>分为省级层面的奖励、职业资格（职业技能等级）晋升、本次大赛组委会颁发的荣誉或奖励。</w:t>
      </w:r>
    </w:p>
    <w:p w14:paraId="38853C3A">
      <w:pPr>
        <w:autoSpaceDE w:val="0"/>
        <w:autoSpaceDN w:val="0"/>
        <w:adjustRightInd w:val="0"/>
        <w:ind w:firstLine="640" w:firstLineChars="200"/>
        <w:rPr>
          <w:rFonts w:hint="eastAsia" w:ascii="黑体" w:hAnsi="黑体" w:eastAsia="黑体" w:cs="黑体-宋"/>
          <w:color w:val="000000"/>
          <w:szCs w:val="32"/>
        </w:rPr>
      </w:pPr>
      <w:r>
        <w:rPr>
          <w:rFonts w:hint="eastAsia" w:ascii="黑体" w:hAnsi="黑体" w:eastAsia="黑体" w:cs="黑体-宋"/>
          <w:color w:val="000000"/>
          <w:szCs w:val="32"/>
        </w:rPr>
        <w:t xml:space="preserve">六、工作要求 </w:t>
      </w:r>
    </w:p>
    <w:p w14:paraId="540980C8">
      <w:pPr>
        <w:autoSpaceDE w:val="0"/>
        <w:autoSpaceDN w:val="0"/>
        <w:adjustRightInd w:val="0"/>
        <w:ind w:firstLine="640" w:firstLineChars="200"/>
        <w:rPr>
          <w:rFonts w:hint="eastAsia" w:ascii="仿宋_GB2312" w:hAnsi="Times New Roman" w:eastAsia="仿宋_GB2312" w:cs="仿宋-宋"/>
          <w:color w:val="000000"/>
          <w:szCs w:val="32"/>
        </w:rPr>
      </w:pPr>
      <w:r>
        <w:rPr>
          <w:rFonts w:hint="eastAsia" w:ascii="仿宋_GB2312" w:hAnsi="Times New Roman" w:eastAsia="仿宋_GB2312" w:cs="仿宋-宋"/>
          <w:color w:val="000000"/>
          <w:szCs w:val="32"/>
        </w:rPr>
        <w:t>一般从组织领导、时间时限、技术规则、新闻宣传、安全组织等方面明确工作要求。</w:t>
      </w:r>
    </w:p>
    <w:p w14:paraId="76644F6D">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黑体-宋">
    <w:altName w:val="宋体"/>
    <w:panose1 w:val="00000000000000000000"/>
    <w:charset w:val="86"/>
    <w:family w:val="swiss"/>
    <w:pitch w:val="default"/>
    <w:sig w:usb0="00000000" w:usb1="00000000" w:usb2="00000010" w:usb3="00000000" w:csb0="00040000" w:csb1="00000000"/>
  </w:font>
  <w:font w:name="仿宋-宋">
    <w:altName w:val="仿宋"/>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94CF2"/>
    <w:rsid w:val="456D6663"/>
    <w:rsid w:val="49BC3EA7"/>
    <w:rsid w:val="682656FE"/>
    <w:rsid w:val="79485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1"/>
    <w:basedOn w:val="1"/>
    <w:next w:val="1"/>
    <w:qFormat/>
    <w:uiPriority w:val="0"/>
    <w:pPr>
      <w:keepNext/>
      <w:keepLines/>
      <w:wordWrap w:val="0"/>
      <w:spacing w:beforeLines="0" w:beforeAutospacing="0" w:afterLines="0" w:afterAutospacing="0" w:line="240" w:lineRule="auto"/>
      <w:jc w:val="center"/>
      <w:outlineLvl w:val="0"/>
    </w:pPr>
    <w:rPr>
      <w:rFonts w:eastAsia="小标宋" w:asciiTheme="minorAscii" w:hAnsiTheme="minorAscii"/>
      <w:b/>
      <w:kern w:val="44"/>
      <w:sz w:val="44"/>
    </w:rPr>
  </w:style>
  <w:style w:type="paragraph" w:styleId="3">
    <w:name w:val="heading 2"/>
    <w:basedOn w:val="1"/>
    <w:next w:val="1"/>
    <w:semiHidden/>
    <w:unhideWhenUsed/>
    <w:qFormat/>
    <w:uiPriority w:val="0"/>
    <w:pPr>
      <w:keepNext/>
      <w:keepLines/>
      <w:wordWrap w:val="0"/>
      <w:spacing w:beforeLines="0" w:beforeAutospacing="0" w:afterLines="0" w:afterAutospacing="0" w:line="560" w:lineRule="exact"/>
      <w:outlineLvl w:val="1"/>
    </w:pPr>
    <w:rPr>
      <w:rFonts w:ascii="Times New Roman" w:hAnsi="Times New Roman" w:eastAsia="黑体"/>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2025-04-02T06:43:00Z</dcterms:created>
  <dc:creator>Administrator</dc:creator>
  <cp:lastModifiedBy>WPS_1664336279</cp:lastModifiedBy>
  <dcterms:modified xsi:type="dcterms:W3CDTF">2026-02-25T01:45:53Z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90D0B41DA9A1459299F7654FA5FE43A1_12</vt:lpwstr>
  </property>
  <property fmtid="{D5CDD505-2E9C-101B-9397-08002B2CF9AE}" pid="4" name="KSOTemplateDocerSaveRecord">
    <vt:lpwstr>eyJoZGlkIjoiMGFhNTAyYjcyMzMzN2NmYzgzYjFkMjI4NmNmMzRmOGIiLCJ1c2VySWQiOiIxNDE3MTM4MDQzIn0=</vt:lpwstr>
  </property>
</Properties>
</file>