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00461">
      <w:pPr>
        <w:keepNext w:val="0"/>
        <w:keepLines w:val="0"/>
        <w:pageBreakBefore w:val="0"/>
        <w:widowControl w:val="0"/>
        <w:kinsoku/>
        <w:wordWrap/>
        <w:overflowPunct/>
        <w:topLinePunct w:val="0"/>
        <w:autoSpaceDE/>
        <w:autoSpaceDN/>
        <w:bidi w:val="0"/>
        <w:snapToGrid/>
        <w:spacing w:before="0" w:beforeAutospacing="0" w:after="0" w:afterAutospacing="0" w:line="600" w:lineRule="exact"/>
        <w:jc w:val="both"/>
        <w:rPr>
          <w:rFonts w:hint="eastAsia" w:ascii="方正黑体_GBK" w:hAnsi="方正黑体_GBK" w:eastAsia="方正黑体_GBK"/>
          <w:b w:val="0"/>
          <w:i w:val="0"/>
          <w:color w:val="000000" w:themeColor="text1"/>
          <w:spacing w:val="0"/>
          <w:w w:val="100"/>
          <w:sz w:val="32"/>
          <w:szCs w:val="32"/>
          <w:u w:val="none"/>
          <w:lang w:val="en-US" w:eastAsia="zh-CN"/>
          <w14:textFill>
            <w14:solidFill>
              <w14:schemeClr w14:val="tx1"/>
            </w14:solidFill>
          </w14:textFill>
        </w:rPr>
      </w:pPr>
      <w:r>
        <w:rPr>
          <w:rFonts w:hint="eastAsia" w:ascii="方正黑体_GBK" w:hAnsi="方正黑体_GBK" w:eastAsia="方正黑体_GBK"/>
          <w:b w:val="0"/>
          <w:i w:val="0"/>
          <w:color w:val="000000" w:themeColor="text1"/>
          <w:spacing w:val="0"/>
          <w:w w:val="100"/>
          <w:sz w:val="32"/>
          <w:szCs w:val="32"/>
          <w:u w:val="none"/>
          <w:lang w:val="en-US" w:eastAsia="zh-CN"/>
          <w14:textFill>
            <w14:solidFill>
              <w14:schemeClr w14:val="tx1"/>
            </w14:solidFill>
          </w14:textFill>
        </w:rPr>
        <w:t>附件</w:t>
      </w:r>
    </w:p>
    <w:p w14:paraId="30C7C2CE">
      <w:pPr>
        <w:keepNext w:val="0"/>
        <w:keepLines w:val="0"/>
        <w:pageBreakBefore w:val="0"/>
        <w:widowControl w:val="0"/>
        <w:kinsoku/>
        <w:wordWrap/>
        <w:overflowPunct/>
        <w:topLinePunct w:val="0"/>
        <w:autoSpaceDE/>
        <w:autoSpaceDN/>
        <w:bidi w:val="0"/>
        <w:snapToGrid/>
        <w:spacing w:before="0" w:beforeAutospacing="0" w:after="0" w:afterAutospacing="0" w:line="600" w:lineRule="exact"/>
        <w:jc w:val="center"/>
        <w:rPr>
          <w:rFonts w:hint="eastAsia" w:ascii="宋体" w:hAnsi="宋体" w:eastAsia="方正小标宋_GBK"/>
          <w:b w:val="0"/>
          <w:i w:val="0"/>
          <w:color w:val="000000" w:themeColor="text1"/>
          <w:spacing w:val="0"/>
          <w:w w:val="100"/>
          <w:sz w:val="40"/>
          <w:szCs w:val="40"/>
          <w:u w:val="none"/>
          <w14:textFill>
            <w14:solidFill>
              <w14:schemeClr w14:val="tx1"/>
            </w14:solidFill>
          </w14:textFill>
        </w:rPr>
      </w:pPr>
    </w:p>
    <w:p w14:paraId="78A1BE79">
      <w:pPr>
        <w:keepNext w:val="0"/>
        <w:keepLines w:val="0"/>
        <w:pageBreakBefore w:val="0"/>
        <w:widowControl w:val="0"/>
        <w:kinsoku/>
        <w:wordWrap/>
        <w:overflowPunct/>
        <w:topLinePunct w:val="0"/>
        <w:autoSpaceDE/>
        <w:autoSpaceDN/>
        <w:bidi w:val="0"/>
        <w:snapToGrid/>
        <w:spacing w:before="0" w:beforeAutospacing="0" w:after="0" w:afterAutospacing="0" w:line="600" w:lineRule="exact"/>
        <w:jc w:val="center"/>
        <w:rPr>
          <w:rFonts w:hint="eastAsia" w:ascii="宋体" w:hAnsi="宋体" w:eastAsia="方正小标宋_GBK"/>
          <w:b w:val="0"/>
          <w:i w:val="0"/>
          <w:color w:val="000000" w:themeColor="text1"/>
          <w:spacing w:val="0"/>
          <w:w w:val="100"/>
          <w:sz w:val="40"/>
          <w:szCs w:val="40"/>
          <w:u w:val="none"/>
          <w14:textFill>
            <w14:solidFill>
              <w14:schemeClr w14:val="tx1"/>
            </w14:solidFill>
          </w14:textFill>
        </w:rPr>
      </w:pPr>
      <w:r>
        <w:rPr>
          <w:rFonts w:hint="eastAsia" w:ascii="宋体" w:hAnsi="宋体" w:eastAsia="方正小标宋_GBK"/>
          <w:b w:val="0"/>
          <w:i w:val="0"/>
          <w:color w:val="000000" w:themeColor="text1"/>
          <w:spacing w:val="0"/>
          <w:w w:val="100"/>
          <w:sz w:val="40"/>
          <w:szCs w:val="40"/>
          <w:u w:val="none"/>
          <w14:textFill>
            <w14:solidFill>
              <w14:schemeClr w14:val="tx1"/>
            </w14:solidFill>
          </w14:textFill>
        </w:rPr>
        <w:t>云南省职业技能竞赛管理办法</w:t>
      </w:r>
    </w:p>
    <w:p w14:paraId="76FEA1CD">
      <w:pPr>
        <w:pStyle w:val="15"/>
        <w:keepNext w:val="0"/>
        <w:keepLines w:val="0"/>
        <w:pageBreakBefore w:val="0"/>
        <w:tabs>
          <w:tab w:val="clear" w:pos="4153"/>
          <w:tab w:val="clear" w:pos="8306"/>
        </w:tabs>
        <w:kinsoku/>
        <w:wordWrap/>
        <w:overflowPunct/>
        <w:topLinePunct w:val="0"/>
        <w:autoSpaceDE/>
        <w:autoSpaceDN/>
        <w:bidi w:val="0"/>
        <w:snapToGrid w:val="0"/>
        <w:spacing w:before="0" w:beforeAutospacing="0" w:after="0" w:afterAutospacing="0" w:line="600" w:lineRule="exact"/>
        <w:jc w:val="center"/>
        <w:rPr>
          <w:rFonts w:hint="eastAsia" w:ascii="宋体" w:hAnsi="宋体" w:eastAsia="方正楷体_GBK"/>
          <w:b w:val="0"/>
          <w:i w:val="0"/>
          <w:color w:val="000000" w:themeColor="text1"/>
          <w:spacing w:val="0"/>
          <w:w w:val="100"/>
          <w:sz w:val="32"/>
          <w:szCs w:val="32"/>
          <w:u w:val="none"/>
          <w:lang w:val="en" w:eastAsia="zh-CN"/>
          <w14:textFill>
            <w14:solidFill>
              <w14:schemeClr w14:val="tx1"/>
            </w14:solidFill>
          </w14:textFill>
        </w:rPr>
      </w:pPr>
      <w:r>
        <w:rPr>
          <w:rFonts w:hint="eastAsia" w:ascii="宋体" w:hAnsi="宋体" w:eastAsia="方正楷体_GBK"/>
          <w:b w:val="0"/>
          <w:i w:val="0"/>
          <w:color w:val="000000" w:themeColor="text1"/>
          <w:spacing w:val="0"/>
          <w:w w:val="100"/>
          <w:sz w:val="32"/>
          <w:szCs w:val="32"/>
          <w:u w:val="none"/>
          <w:lang w:val="en" w:eastAsia="zh-CN"/>
          <w14:textFill>
            <w14:solidFill>
              <w14:schemeClr w14:val="tx1"/>
            </w14:solidFill>
          </w14:textFill>
        </w:rPr>
        <w:t>（</w:t>
      </w:r>
      <w:r>
        <w:rPr>
          <w:rFonts w:hint="eastAsia" w:ascii="宋体" w:hAnsi="宋体" w:eastAsia="方正楷体_GBK"/>
          <w:b w:val="0"/>
          <w:i w:val="0"/>
          <w:color w:val="000000" w:themeColor="text1"/>
          <w:spacing w:val="0"/>
          <w:w w:val="100"/>
          <w:sz w:val="32"/>
          <w:szCs w:val="32"/>
          <w:u w:val="none"/>
          <w:lang w:val="en-US" w:eastAsia="zh-CN"/>
          <w14:textFill>
            <w14:solidFill>
              <w14:schemeClr w14:val="tx1"/>
            </w14:solidFill>
          </w14:textFill>
        </w:rPr>
        <w:t>征求意见稿</w:t>
      </w:r>
      <w:r>
        <w:rPr>
          <w:rFonts w:hint="eastAsia" w:ascii="宋体" w:hAnsi="宋体" w:eastAsia="方正楷体_GBK"/>
          <w:b w:val="0"/>
          <w:i w:val="0"/>
          <w:color w:val="000000" w:themeColor="text1"/>
          <w:spacing w:val="0"/>
          <w:w w:val="100"/>
          <w:sz w:val="32"/>
          <w:szCs w:val="32"/>
          <w:u w:val="none"/>
          <w:lang w:val="en" w:eastAsia="zh-CN"/>
          <w14:textFill>
            <w14:solidFill>
              <w14:schemeClr w14:val="tx1"/>
            </w14:solidFill>
          </w14:textFill>
        </w:rPr>
        <w:t>）</w:t>
      </w:r>
    </w:p>
    <w:p w14:paraId="1F153E97">
      <w:pPr>
        <w:pStyle w:val="15"/>
        <w:keepNext w:val="0"/>
        <w:keepLines w:val="0"/>
        <w:pageBreakBefore w:val="0"/>
        <w:tabs>
          <w:tab w:val="clear" w:pos="4153"/>
          <w:tab w:val="clear" w:pos="8306"/>
        </w:tabs>
        <w:kinsoku/>
        <w:wordWrap/>
        <w:overflowPunct/>
        <w:topLinePunct w:val="0"/>
        <w:autoSpaceDE/>
        <w:autoSpaceDN/>
        <w:bidi w:val="0"/>
        <w:snapToGrid w:val="0"/>
        <w:spacing w:before="0" w:beforeAutospacing="0" w:after="0" w:afterAutospacing="0" w:line="600" w:lineRule="exact"/>
        <w:jc w:val="left"/>
        <w:rPr>
          <w:rFonts w:ascii="宋体" w:hAnsi="宋体"/>
          <w:b w:val="0"/>
          <w:i w:val="0"/>
          <w:color w:val="000000" w:themeColor="text1"/>
          <w:spacing w:val="0"/>
          <w:w w:val="100"/>
          <w:sz w:val="32"/>
          <w:szCs w:val="32"/>
          <w:u w:val="none"/>
          <w:lang w:val="en" w:eastAsia="zh-CN"/>
          <w14:textFill>
            <w14:solidFill>
              <w14:schemeClr w14:val="tx1"/>
            </w14:solidFill>
          </w14:textFill>
        </w:rPr>
      </w:pPr>
      <w:r>
        <w:rPr>
          <w:rFonts w:ascii="宋体" w:hAnsi="宋体"/>
          <w:b w:val="0"/>
          <w:i w:val="0"/>
          <w:color w:val="000000" w:themeColor="text1"/>
          <w:spacing w:val="0"/>
          <w:w w:val="100"/>
          <w:sz w:val="32"/>
          <w:szCs w:val="32"/>
          <w:u w:val="none"/>
          <w:lang w:val="en" w:eastAsia="zh-CN"/>
          <w14:textFill>
            <w14:solidFill>
              <w14:schemeClr w14:val="tx1"/>
            </w14:solidFill>
          </w14:textFill>
        </w:rPr>
        <w:t xml:space="preserve"> </w:t>
      </w:r>
    </w:p>
    <w:p w14:paraId="75960CEE">
      <w:pPr>
        <w:keepNext w:val="0"/>
        <w:keepLines w:val="0"/>
        <w:pageBreakBefore w:val="0"/>
        <w:widowControl/>
        <w:kinsoku/>
        <w:wordWrap/>
        <w:overflowPunct/>
        <w:topLinePunct w:val="0"/>
        <w:autoSpaceDE/>
        <w:autoSpaceDN/>
        <w:bidi w:val="0"/>
        <w:snapToGrid/>
        <w:spacing w:before="0" w:beforeAutospacing="0" w:after="0" w:afterAutospacing="0" w:line="600" w:lineRule="exact"/>
        <w:jc w:val="center"/>
        <w:rPr>
          <w:rFonts w:hint="eastAsia" w:ascii="宋体" w:hAnsi="宋体" w:eastAsia="方正黑体_GBK"/>
          <w:b w:val="0"/>
          <w:i w:val="0"/>
          <w:color w:val="000000" w:themeColor="text1"/>
          <w:spacing w:val="0"/>
          <w:w w:val="100"/>
          <w:sz w:val="32"/>
          <w:szCs w:val="32"/>
          <w:u w:val="none"/>
          <w14:textFill>
            <w14:solidFill>
              <w14:schemeClr w14:val="tx1"/>
            </w14:solidFill>
          </w14:textFill>
        </w:rPr>
      </w:pPr>
      <w:r>
        <w:rPr>
          <w:rFonts w:hint="eastAsia" w:ascii="宋体" w:hAnsi="宋体" w:eastAsia="方正黑体_GBK"/>
          <w:b w:val="0"/>
          <w:i w:val="0"/>
          <w:color w:val="000000" w:themeColor="text1"/>
          <w:spacing w:val="0"/>
          <w:w w:val="100"/>
          <w:sz w:val="32"/>
          <w:szCs w:val="32"/>
          <w:u w:val="none"/>
          <w14:textFill>
            <w14:solidFill>
              <w14:schemeClr w14:val="tx1"/>
            </w14:solidFill>
          </w14:textFill>
        </w:rPr>
        <w:t>第一章</w:t>
      </w:r>
      <w:r>
        <w:rPr>
          <w:rFonts w:ascii="宋体" w:hAnsi="宋体" w:eastAsia="方正黑体_GBK"/>
          <w:b w:val="0"/>
          <w:i w:val="0"/>
          <w:color w:val="000000" w:themeColor="text1"/>
          <w:spacing w:val="0"/>
          <w:w w:val="100"/>
          <w:sz w:val="32"/>
          <w:szCs w:val="32"/>
          <w:u w:val="none"/>
          <w14:textFill>
            <w14:solidFill>
              <w14:schemeClr w14:val="tx1"/>
            </w14:solidFill>
          </w14:textFill>
        </w:rPr>
        <w:t xml:space="preserve">  </w:t>
      </w:r>
      <w:r>
        <w:rPr>
          <w:rFonts w:hint="eastAsia" w:ascii="宋体" w:hAnsi="宋体" w:eastAsia="方正黑体_GBK"/>
          <w:b w:val="0"/>
          <w:i w:val="0"/>
          <w:color w:val="000000" w:themeColor="text1"/>
          <w:spacing w:val="0"/>
          <w:w w:val="100"/>
          <w:sz w:val="32"/>
          <w:szCs w:val="32"/>
          <w:u w:val="none"/>
          <w14:textFill>
            <w14:solidFill>
              <w14:schemeClr w14:val="tx1"/>
            </w14:solidFill>
          </w14:textFill>
        </w:rPr>
        <w:t>总</w:t>
      </w:r>
      <w:r>
        <w:rPr>
          <w:rFonts w:ascii="宋体" w:hAnsi="宋体" w:eastAsia="方正黑体_GBK"/>
          <w:b w:val="0"/>
          <w:i w:val="0"/>
          <w:color w:val="000000" w:themeColor="text1"/>
          <w:spacing w:val="0"/>
          <w:w w:val="100"/>
          <w:sz w:val="32"/>
          <w:szCs w:val="32"/>
          <w:u w:val="none"/>
          <w14:textFill>
            <w14:solidFill>
              <w14:schemeClr w14:val="tx1"/>
            </w14:solidFill>
          </w14:textFill>
        </w:rPr>
        <w:t xml:space="preserve"> </w:t>
      </w:r>
      <w:r>
        <w:rPr>
          <w:rFonts w:hint="eastAsia" w:ascii="宋体" w:hAnsi="宋体" w:eastAsia="方正黑体_GBK"/>
          <w:b w:val="0"/>
          <w:i w:val="0"/>
          <w:color w:val="000000" w:themeColor="text1"/>
          <w:spacing w:val="0"/>
          <w:w w:val="100"/>
          <w:sz w:val="32"/>
          <w:szCs w:val="32"/>
          <w:u w:val="none"/>
          <w14:textFill>
            <w14:solidFill>
              <w14:schemeClr w14:val="tx1"/>
            </w14:solidFill>
          </w14:textFill>
        </w:rPr>
        <w:t>则</w:t>
      </w:r>
    </w:p>
    <w:p w14:paraId="76F230BB">
      <w:pPr>
        <w:keepNext w:val="0"/>
        <w:keepLines w:val="0"/>
        <w:pageBreakBefore w:val="0"/>
        <w:widowControl/>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sz w:val="32"/>
          <w:szCs w:val="30"/>
          <w:u w:val="none"/>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第一条</w:t>
      </w:r>
      <w:r>
        <w:rPr>
          <w:rFonts w:hint="eastAsia" w:ascii="宋体" w:hAnsi="宋体" w:eastAsia="方正楷体_GBK"/>
          <w:b w:val="0"/>
          <w:i w:val="0"/>
          <w:color w:val="000000" w:themeColor="text1"/>
          <w:spacing w:val="0"/>
          <w:w w:val="100"/>
          <w:sz w:val="32"/>
          <w:szCs w:val="30"/>
          <w:u w:val="none"/>
          <w:lang w:val="en-US" w:eastAsia="zh-CN"/>
          <w14:textFill>
            <w14:solidFill>
              <w14:schemeClr w14:val="tx1"/>
            </w14:solidFill>
          </w14:textFill>
        </w:rPr>
        <w:t xml:space="preserve"> </w:t>
      </w:r>
      <w:r>
        <w:rPr>
          <w:rFonts w:hint="eastAsia" w:ascii="宋体" w:hAnsi="宋体" w:eastAsia="方正仿宋_GBK"/>
          <w:b w:val="0"/>
          <w:i w:val="0"/>
          <w:color w:val="000000" w:themeColor="text1"/>
          <w:spacing w:val="0"/>
          <w:w w:val="100"/>
          <w:sz w:val="32"/>
          <w:szCs w:val="30"/>
          <w:u w:val="none"/>
          <w14:textFill>
            <w14:solidFill>
              <w14:schemeClr w14:val="tx1"/>
            </w14:solidFill>
          </w14:textFill>
        </w:rPr>
        <w:t>为完善高技能人才培养选拔机制，规范职业技能竞赛活动</w:t>
      </w:r>
      <w:r>
        <w:rPr>
          <w:rFonts w:hint="eastAsia" w:ascii="宋体" w:hAnsi="宋体"/>
          <w:b w:val="0"/>
          <w:i w:val="0"/>
          <w:color w:val="000000" w:themeColor="text1"/>
          <w:spacing w:val="0"/>
          <w:w w:val="100"/>
          <w:sz w:val="32"/>
          <w:szCs w:val="30"/>
          <w:u w:val="none"/>
          <w:lang w:val="en-US" w:eastAsia="zh-CN"/>
          <w14:textFill>
            <w14:solidFill>
              <w14:schemeClr w14:val="tx1"/>
            </w14:solidFill>
          </w14:textFill>
        </w:rPr>
        <w:t>，</w:t>
      </w:r>
      <w:r>
        <w:rPr>
          <w:rFonts w:hint="eastAsia" w:ascii="宋体" w:hAnsi="宋体" w:eastAsia="方正仿宋_GBK"/>
          <w:b w:val="0"/>
          <w:i w:val="0"/>
          <w:color w:val="000000" w:themeColor="text1"/>
          <w:spacing w:val="0"/>
          <w:w w:val="100"/>
          <w:sz w:val="32"/>
          <w:szCs w:val="30"/>
          <w:u w:val="none"/>
          <w14:textFill>
            <w14:solidFill>
              <w14:schemeClr w14:val="tx1"/>
            </w14:solidFill>
          </w14:textFill>
        </w:rPr>
        <w:t>根据《中华人民共和国职业教育法》</w:t>
      </w:r>
      <w:r>
        <w:rPr>
          <w:rFonts w:hint="eastAsia" w:ascii="宋体" w:hAnsi="宋体" w:eastAsia="方正仿宋_GBK"/>
          <w:color w:val="000000" w:themeColor="text1"/>
          <w:sz w:val="32"/>
          <w:szCs w:val="30"/>
          <w14:textFill>
            <w14:solidFill>
              <w14:schemeClr w14:val="tx1"/>
            </w14:solidFill>
          </w14:textFill>
        </w:rPr>
        <w:t>《中共云南省委办公厅</w:t>
      </w:r>
      <w:r>
        <w:rPr>
          <w:rFonts w:hint="eastAsia" w:ascii="宋体" w:hAnsi="宋体"/>
          <w:color w:val="000000" w:themeColor="text1"/>
          <w:sz w:val="32"/>
          <w:szCs w:val="30"/>
          <w:lang w:val="en-US" w:eastAsia="zh-CN"/>
          <w14:textFill>
            <w14:solidFill>
              <w14:schemeClr w14:val="tx1"/>
            </w14:solidFill>
          </w14:textFill>
        </w:rPr>
        <w:t xml:space="preserve"> </w:t>
      </w:r>
      <w:r>
        <w:rPr>
          <w:rFonts w:hint="eastAsia" w:ascii="宋体" w:hAnsi="宋体" w:eastAsia="方正仿宋_GBK"/>
          <w:color w:val="000000" w:themeColor="text1"/>
          <w:sz w:val="32"/>
          <w:szCs w:val="30"/>
          <w14:textFill>
            <w14:solidFill>
              <w14:schemeClr w14:val="tx1"/>
            </w14:solidFill>
          </w14:textFill>
        </w:rPr>
        <w:t>云南省人民政府办公厅印发〈关于人才服务现代产业发展的十条措施〉</w:t>
      </w:r>
      <w:r>
        <w:rPr>
          <w:rFonts w:hint="eastAsia" w:ascii="宋体" w:hAnsi="宋体" w:eastAsia="方正仿宋_GBK"/>
          <w:color w:val="000000" w:themeColor="text1"/>
          <w:sz w:val="32"/>
          <w:szCs w:val="30"/>
          <w:lang w:eastAsia="zh-CN"/>
          <w14:textFill>
            <w14:solidFill>
              <w14:schemeClr w14:val="tx1"/>
            </w14:solidFill>
          </w14:textFill>
        </w:rPr>
        <w:t>的通知</w:t>
      </w:r>
      <w:r>
        <w:rPr>
          <w:rFonts w:hint="eastAsia" w:ascii="宋体" w:hAnsi="宋体" w:eastAsia="方正仿宋_GBK"/>
          <w:color w:val="000000" w:themeColor="text1"/>
          <w:sz w:val="32"/>
          <w:szCs w:val="30"/>
          <w14:textFill>
            <w14:solidFill>
              <w14:schemeClr w14:val="tx1"/>
            </w14:solidFill>
          </w14:textFill>
        </w:rPr>
        <w:t>》</w:t>
      </w:r>
      <w:r>
        <w:rPr>
          <w:rFonts w:hint="eastAsia" w:ascii="宋体" w:hAnsi="宋体" w:eastAsia="方正仿宋_GBK"/>
          <w:b w:val="0"/>
          <w:i w:val="0"/>
          <w:color w:val="000000" w:themeColor="text1"/>
          <w:spacing w:val="0"/>
          <w:w w:val="100"/>
          <w:sz w:val="32"/>
          <w:szCs w:val="30"/>
          <w:u w:val="none"/>
          <w:lang w:val="en-US" w:eastAsia="zh-CN"/>
          <w14:textFill>
            <w14:solidFill>
              <w14:schemeClr w14:val="tx1"/>
            </w14:solidFill>
          </w14:textFill>
        </w:rPr>
        <w:t>《中共云南省委办公厅 云南省人民政府办公厅印发〈关于加强新时代高技能人才队伍建设的实施意见〉的通知》，以及《云南省人民政府关于实施“技能云南”行动的意见》等文件精神</w:t>
      </w:r>
      <w:r>
        <w:rPr>
          <w:rFonts w:hint="eastAsia" w:ascii="宋体" w:hAnsi="宋体" w:eastAsia="方正仿宋_GBK"/>
          <w:b w:val="0"/>
          <w:i w:val="0"/>
          <w:color w:val="000000" w:themeColor="text1"/>
          <w:spacing w:val="0"/>
          <w:w w:val="100"/>
          <w:sz w:val="32"/>
          <w:szCs w:val="30"/>
          <w:u w:val="none"/>
          <w14:textFill>
            <w14:solidFill>
              <w14:schemeClr w14:val="tx1"/>
            </w14:solidFill>
          </w14:textFill>
        </w:rPr>
        <w:t>，制定本办法。</w:t>
      </w:r>
    </w:p>
    <w:p w14:paraId="3022DAF3">
      <w:pPr>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sz w:val="32"/>
          <w:szCs w:val="30"/>
          <w:u w:val="none"/>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第二条</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 xml:space="preserve"> </w:t>
      </w:r>
      <w:r>
        <w:rPr>
          <w:rFonts w:hint="eastAsia" w:ascii="宋体" w:hAnsi="宋体" w:eastAsia="方正仿宋_GBK"/>
          <w:b w:val="0"/>
          <w:i w:val="0"/>
          <w:color w:val="000000" w:themeColor="text1"/>
          <w:spacing w:val="0"/>
          <w:w w:val="100"/>
          <w:sz w:val="32"/>
          <w:szCs w:val="30"/>
          <w:u w:val="none"/>
          <w:lang w:val="en-US" w:eastAsia="zh-CN"/>
          <w14:textFill>
            <w14:solidFill>
              <w14:schemeClr w14:val="tx1"/>
            </w14:solidFill>
          </w14:textFill>
        </w:rPr>
        <w:t>本办法</w:t>
      </w:r>
      <w:r>
        <w:rPr>
          <w:rFonts w:hint="eastAsia" w:ascii="宋体" w:hAnsi="宋体" w:eastAsia="方正仿宋_GBK"/>
          <w:b w:val="0"/>
          <w:i w:val="0"/>
          <w:color w:val="000000" w:themeColor="text1"/>
          <w:spacing w:val="0"/>
          <w:w w:val="100"/>
          <w:sz w:val="32"/>
          <w:szCs w:val="30"/>
          <w:u w:val="none"/>
          <w14:textFill>
            <w14:solidFill>
              <w14:schemeClr w14:val="tx1"/>
            </w14:solidFill>
          </w14:textFill>
        </w:rPr>
        <w:t>中所称</w:t>
      </w:r>
      <w:r>
        <w:rPr>
          <w:rFonts w:hint="eastAsia" w:ascii="宋体" w:hAnsi="宋体" w:eastAsia="方正仿宋_GBK"/>
          <w:b w:val="0"/>
          <w:i w:val="0"/>
          <w:color w:val="000000" w:themeColor="text1"/>
          <w:spacing w:val="0"/>
          <w:w w:val="100"/>
          <w:sz w:val="32"/>
          <w:szCs w:val="30"/>
          <w:u w:val="none"/>
          <w:lang w:val="en-US" w:eastAsia="zh-CN"/>
          <w14:textFill>
            <w14:solidFill>
              <w14:schemeClr w14:val="tx1"/>
            </w14:solidFill>
          </w14:textFill>
        </w:rPr>
        <w:t>职业技能</w:t>
      </w:r>
      <w:r>
        <w:rPr>
          <w:rFonts w:hint="eastAsia" w:ascii="宋体" w:hAnsi="宋体" w:eastAsia="方正仿宋_GBK"/>
          <w:b w:val="0"/>
          <w:i w:val="0"/>
          <w:color w:val="000000" w:themeColor="text1"/>
          <w:spacing w:val="0"/>
          <w:w w:val="100"/>
          <w:sz w:val="32"/>
          <w:szCs w:val="30"/>
          <w:u w:val="none"/>
          <w14:textFill>
            <w14:solidFill>
              <w14:schemeClr w14:val="tx1"/>
            </w14:solidFill>
          </w14:textFill>
        </w:rPr>
        <w:t>竞赛（以下简称“竞赛”），是指依据国家职业技能标准、行业</w:t>
      </w:r>
      <w:r>
        <w:rPr>
          <w:rFonts w:hint="eastAsia" w:ascii="宋体" w:hAnsi="宋体" w:eastAsia="方正仿宋_GBK"/>
          <w:b w:val="0"/>
          <w:i w:val="0"/>
          <w:color w:val="000000" w:themeColor="text1"/>
          <w:spacing w:val="0"/>
          <w:w w:val="100"/>
          <w:sz w:val="32"/>
          <w:szCs w:val="30"/>
          <w:u w:val="none"/>
          <w:lang w:val="en-US" w:eastAsia="zh-CN"/>
          <w14:textFill>
            <w14:solidFill>
              <w14:schemeClr w14:val="tx1"/>
            </w14:solidFill>
          </w14:textFill>
        </w:rPr>
        <w:t>企业评价</w:t>
      </w:r>
      <w:r>
        <w:rPr>
          <w:rFonts w:hint="eastAsia" w:ascii="宋体" w:hAnsi="宋体" w:eastAsia="方正仿宋_GBK"/>
          <w:b w:val="0"/>
          <w:i w:val="0"/>
          <w:color w:val="000000" w:themeColor="text1"/>
          <w:spacing w:val="0"/>
          <w:w w:val="100"/>
          <w:sz w:val="32"/>
          <w:szCs w:val="30"/>
          <w:u w:val="none"/>
          <w14:textFill>
            <w14:solidFill>
              <w14:schemeClr w14:val="tx1"/>
            </w14:solidFill>
          </w14:textFill>
        </w:rPr>
        <w:t>规范或特定职业（工种）技能要求及其他有关规定，结合生产和服务工作实际，开展以考核操作技能为主要内容的群众性竞赛活动。</w:t>
      </w:r>
    </w:p>
    <w:p w14:paraId="1A32C048">
      <w:pPr>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第三条</w:t>
      </w:r>
      <w:r>
        <w:rPr>
          <w:rFonts w:hint="eastAsia" w:ascii="宋体" w:hAnsi="宋体" w:eastAsia="方正仿宋_GBK"/>
          <w:b w:val="0"/>
          <w:i w:val="0"/>
          <w:color w:val="000000" w:themeColor="text1"/>
          <w:spacing w:val="0"/>
          <w:w w:val="100"/>
          <w:sz w:val="32"/>
          <w:szCs w:val="30"/>
          <w:u w:val="none"/>
          <w:lang w:val="en-US" w:eastAsia="zh-CN"/>
          <w14:textFill>
            <w14:solidFill>
              <w14:schemeClr w14:val="tx1"/>
            </w14:solidFill>
          </w14:textFill>
        </w:rPr>
        <w:t xml:space="preserve"> 竞赛工作由县级以上人民政府组织领导，人力资源社会保障部门负责统筹管理。</w:t>
      </w:r>
    </w:p>
    <w:p w14:paraId="544E84F1">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sz w:val="32"/>
          <w:szCs w:val="30"/>
          <w:u w:val="none"/>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第</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四</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条</w:t>
      </w:r>
      <w:r>
        <w:rPr>
          <w:rFonts w:hint="eastAsia" w:ascii="宋体" w:hAnsi="宋体" w:eastAsia="方正楷体_GBK"/>
          <w:b w:val="0"/>
          <w:i w:val="0"/>
          <w:color w:val="000000" w:themeColor="text1"/>
          <w:spacing w:val="0"/>
          <w:w w:val="100"/>
          <w:sz w:val="32"/>
          <w:szCs w:val="30"/>
          <w:u w:val="none"/>
          <w:lang w:val="en-US" w:eastAsia="zh-CN"/>
          <w14:textFill>
            <w14:solidFill>
              <w14:schemeClr w14:val="tx1"/>
            </w14:solidFill>
          </w14:textFill>
        </w:rPr>
        <w:t xml:space="preserve"> </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鼓励</w:t>
      </w:r>
      <w:r>
        <w:rPr>
          <w:rFonts w:hint="eastAsia" w:ascii="宋体" w:hAnsi="宋体"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各级</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政府部门、社会团体、企业、院校等立足党和国家各项事业发展全局，紧贴我省高质量</w:t>
      </w:r>
      <w:r>
        <w:rPr>
          <w:rFonts w:hint="eastAsia" w:ascii="宋体" w:hAnsi="宋体"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跨越式</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发展需要，</w:t>
      </w:r>
      <w:r>
        <w:rPr>
          <w:rFonts w:hint="eastAsia" w:ascii="宋体" w:hAnsi="宋体"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按照产业建设和经济社会发展对技能人才的需求，</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围绕重大战略、重大工程、重大项目</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重点产业，</w:t>
      </w:r>
      <w:r>
        <w:rPr>
          <w:rFonts w:hint="eastAsia" w:ascii="宋体" w:hAnsi="宋体"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以及新技术、新职业、新技能等</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广泛开展多种形式的竞赛活动。</w:t>
      </w:r>
    </w:p>
    <w:p w14:paraId="1EE40874">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sz w:val="32"/>
          <w:szCs w:val="30"/>
          <w:u w:val="none"/>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第</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五</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条</w:t>
      </w:r>
      <w:r>
        <w:rPr>
          <w:rFonts w:hint="eastAsia" w:ascii="宋体" w:hAnsi="宋体" w:eastAsia="方正楷体_GBK"/>
          <w:b w:val="0"/>
          <w:i w:val="0"/>
          <w:color w:val="000000" w:themeColor="text1"/>
          <w:spacing w:val="0"/>
          <w:w w:val="100"/>
          <w:sz w:val="32"/>
          <w:szCs w:val="30"/>
          <w:u w:val="none"/>
          <w:lang w:val="en-US" w:eastAsia="zh-CN"/>
          <w14:textFill>
            <w14:solidFill>
              <w14:schemeClr w14:val="tx1"/>
            </w14:solidFill>
          </w14:textFill>
        </w:rPr>
        <w:t xml:space="preserve"> </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竞赛应充分借鉴</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世界技能大赛和中华人民共和国职业技能大赛（以下分别简称“世赛</w:t>
      </w:r>
      <w:r>
        <w:rPr>
          <w:rFonts w:hint="eastAsia" w:ascii="宋体" w:hAnsi="宋体" w:eastAsia="方正仿宋_GBK"/>
          <w:b w:val="0"/>
          <w:i w:val="0"/>
          <w:color w:val="000000" w:themeColor="text1"/>
          <w:spacing w:val="0"/>
          <w:w w:val="100"/>
          <w:sz w:val="32"/>
          <w:szCs w:val="30"/>
          <w:u w:val="none"/>
          <w:shd w:val="clear" w:color="auto" w:fill="FFFFFF"/>
          <w:lang w:eastAsia="zh-CN"/>
          <w14:textFill>
            <w14:solidFill>
              <w14:schemeClr w14:val="tx1"/>
            </w14:solidFill>
          </w14:textFill>
        </w:rPr>
        <w:t>”“</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全国技能大赛</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先进办赛经验，坚持科学、规范、安全、廉洁</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w:t>
      </w:r>
      <w:r>
        <w:rPr>
          <w:rFonts w:hint="eastAsia" w:ascii="宋体" w:hAnsi="宋体"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绿色、低碳</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理念和公开、公平、公正原则，倡导集中开放办赛，厉行节约，注重社会效益。</w:t>
      </w:r>
    </w:p>
    <w:p w14:paraId="450BB9AE">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600" w:lineRule="exact"/>
        <w:ind w:firstLine="640" w:firstLineChars="200"/>
        <w:jc w:val="both"/>
        <w:rPr>
          <w:rFonts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pPr>
    </w:p>
    <w:p w14:paraId="49F6CB94">
      <w:pPr>
        <w:keepNext w:val="0"/>
        <w:keepLines w:val="0"/>
        <w:pageBreakBefore w:val="0"/>
        <w:widowControl/>
        <w:numPr>
          <w:ilvl w:val="0"/>
          <w:numId w:val="0"/>
        </w:numPr>
        <w:kinsoku/>
        <w:wordWrap/>
        <w:overflowPunct/>
        <w:topLinePunct w:val="0"/>
        <w:autoSpaceDE/>
        <w:autoSpaceDN/>
        <w:bidi w:val="0"/>
        <w:snapToGrid/>
        <w:spacing w:before="0" w:beforeAutospacing="0" w:after="0" w:afterAutospacing="0" w:line="600" w:lineRule="exact"/>
        <w:jc w:val="center"/>
        <w:rPr>
          <w:rFonts w:ascii="宋体" w:hAnsi="宋体" w:eastAsia="方正黑体_GBK"/>
          <w:b w:val="0"/>
          <w:i w:val="0"/>
          <w:color w:val="000000" w:themeColor="text1"/>
          <w:spacing w:val="0"/>
          <w:w w:val="100"/>
          <w:sz w:val="32"/>
          <w:szCs w:val="30"/>
          <w:u w:val="none"/>
          <w14:textFill>
            <w14:solidFill>
              <w14:schemeClr w14:val="tx1"/>
            </w14:solidFill>
          </w14:textFill>
        </w:rPr>
      </w:pPr>
      <w:r>
        <w:rPr>
          <w:rFonts w:hint="eastAsia" w:ascii="宋体" w:hAnsi="宋体" w:eastAsia="方正黑体_GBK" w:cs="Times New Roman"/>
          <w:b w:val="0"/>
          <w:i w:val="0"/>
          <w:color w:val="000000" w:themeColor="text1"/>
          <w:spacing w:val="0"/>
          <w:w w:val="100"/>
          <w:kern w:val="2"/>
          <w:sz w:val="32"/>
          <w:szCs w:val="30"/>
          <w:lang w:val="en-US" w:eastAsia="zh-CN" w:bidi="ar-SA"/>
          <w14:textFill>
            <w14:solidFill>
              <w14:schemeClr w14:val="tx1"/>
            </w14:solidFill>
          </w14:textFill>
        </w:rPr>
        <w:t>第二章</w:t>
      </w:r>
      <w:r>
        <w:rPr>
          <w:rFonts w:ascii="宋体" w:hAnsi="宋体" w:eastAsia="方正黑体_GBK"/>
          <w:b w:val="0"/>
          <w:i w:val="0"/>
          <w:color w:val="000000" w:themeColor="text1"/>
          <w:spacing w:val="0"/>
          <w:w w:val="100"/>
          <w:sz w:val="32"/>
          <w:szCs w:val="30"/>
          <w:u w:val="none"/>
          <w14:textFill>
            <w14:solidFill>
              <w14:schemeClr w14:val="tx1"/>
            </w14:solidFill>
          </w14:textFill>
        </w:rPr>
        <w:t xml:space="preserve"> </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竞赛体系</w:t>
      </w:r>
    </w:p>
    <w:p w14:paraId="7500D301">
      <w:pPr>
        <w:keepNext w:val="0"/>
        <w:keepLines w:val="0"/>
        <w:pageBreakBefore w:val="0"/>
        <w:widowControl/>
        <w:numPr>
          <w:ilvl w:val="0"/>
          <w:numId w:val="0"/>
        </w:numPr>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sz w:val="32"/>
          <w:szCs w:val="30"/>
          <w:u w:val="none"/>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第</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六</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条</w:t>
      </w:r>
      <w:r>
        <w:rPr>
          <w:rFonts w:hint="eastAsia" w:ascii="宋体" w:hAnsi="宋体" w:eastAsia="方正楷体_GBK"/>
          <w:b w:val="0"/>
          <w:i w:val="0"/>
          <w:color w:val="000000" w:themeColor="text1"/>
          <w:spacing w:val="0"/>
          <w:w w:val="100"/>
          <w:sz w:val="32"/>
          <w:szCs w:val="30"/>
          <w:u w:val="none"/>
          <w:shd w:val="clear" w:color="auto" w:fill="FFFFFF"/>
          <w:lang w:val="en-US" w:eastAsia="zh-CN"/>
          <w14:textFill>
            <w14:solidFill>
              <w14:schemeClr w14:val="tx1"/>
            </w14:solidFill>
          </w14:textFill>
        </w:rPr>
        <w:t xml:space="preserve"> </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构建以世赛为引领</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全国技能大赛为龙头</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省</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级</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竞赛</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和</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地方竞赛为主体</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企业和院校竞赛为基础</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具有我省特色的竞赛体系。</w:t>
      </w:r>
    </w:p>
    <w:p w14:paraId="2062A143">
      <w:pPr>
        <w:keepNext w:val="0"/>
        <w:keepLines w:val="0"/>
        <w:pageBreakBefore w:val="0"/>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sz w:val="32"/>
          <w:szCs w:val="30"/>
          <w:u w:val="none"/>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第</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七</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条</w:t>
      </w:r>
      <w:r>
        <w:rPr>
          <w:rFonts w:hint="eastAsia" w:ascii="宋体" w:hAnsi="宋体" w:eastAsia="方正楷体_GBK"/>
          <w:b w:val="0"/>
          <w:i w:val="0"/>
          <w:color w:val="000000" w:themeColor="text1"/>
          <w:spacing w:val="0"/>
          <w:w w:val="100"/>
          <w:sz w:val="32"/>
          <w:szCs w:val="30"/>
          <w:u w:val="none"/>
          <w:lang w:val="en-US" w:eastAsia="zh-CN"/>
          <w14:textFill>
            <w14:solidFill>
              <w14:schemeClr w14:val="tx1"/>
            </w14:solidFill>
          </w14:textFill>
        </w:rPr>
        <w:t xml:space="preserve"> </w:t>
      </w:r>
      <w:r>
        <w:rPr>
          <w:rFonts w:hint="eastAsia" w:ascii="宋体" w:hAnsi="宋体" w:eastAsia="方正仿宋_GBK"/>
          <w:b w:val="0"/>
          <w:i w:val="0"/>
          <w:color w:val="000000" w:themeColor="text1"/>
          <w:spacing w:val="0"/>
          <w:w w:val="100"/>
          <w:kern w:val="0"/>
          <w:sz w:val="32"/>
          <w:szCs w:val="32"/>
          <w:u w:val="none"/>
          <w14:textFill>
            <w14:solidFill>
              <w14:schemeClr w14:val="tx1"/>
            </w14:solidFill>
          </w14:textFill>
        </w:rPr>
        <w:t>竞赛分为</w:t>
      </w:r>
      <w:r>
        <w:rPr>
          <w:rFonts w:hint="eastAsia" w:ascii="宋体" w:hAnsi="宋体" w:eastAsia="方正仿宋_GBK"/>
          <w:b w:val="0"/>
          <w:i w:val="0"/>
          <w:color w:val="000000" w:themeColor="text1"/>
          <w:spacing w:val="0"/>
          <w:w w:val="100"/>
          <w:kern w:val="0"/>
          <w:sz w:val="32"/>
          <w:szCs w:val="32"/>
          <w:u w:val="none"/>
          <w:lang w:val="en-US" w:eastAsia="zh-CN"/>
          <w14:textFill>
            <w14:solidFill>
              <w14:schemeClr w14:val="tx1"/>
            </w14:solidFill>
          </w14:textFill>
        </w:rPr>
        <w:t>世界级、国家级、</w:t>
      </w:r>
      <w:r>
        <w:rPr>
          <w:rFonts w:hint="eastAsia" w:ascii="宋体" w:hAnsi="宋体" w:eastAsia="方正仿宋_GBK"/>
          <w:b w:val="0"/>
          <w:i w:val="0"/>
          <w:color w:val="000000" w:themeColor="text1"/>
          <w:spacing w:val="0"/>
          <w:w w:val="100"/>
          <w:kern w:val="0"/>
          <w:sz w:val="32"/>
          <w:szCs w:val="32"/>
          <w:u w:val="none"/>
          <w14:textFill>
            <w14:solidFill>
              <w14:schemeClr w14:val="tx1"/>
            </w14:solidFill>
          </w14:textFill>
        </w:rPr>
        <w:t>省</w:t>
      </w:r>
      <w:r>
        <w:rPr>
          <w:rFonts w:hint="eastAsia" w:ascii="宋体" w:hAnsi="宋体" w:eastAsia="方正仿宋_GBK"/>
          <w:b w:val="0"/>
          <w:i w:val="0"/>
          <w:color w:val="000000" w:themeColor="text1"/>
          <w:spacing w:val="0"/>
          <w:w w:val="100"/>
          <w:kern w:val="0"/>
          <w:sz w:val="32"/>
          <w:szCs w:val="32"/>
          <w:u w:val="none"/>
          <w:lang w:val="en-US" w:eastAsia="zh-CN"/>
          <w14:textFill>
            <w14:solidFill>
              <w14:schemeClr w14:val="tx1"/>
            </w14:solidFill>
          </w14:textFill>
        </w:rPr>
        <w:t>级</w:t>
      </w:r>
      <w:r>
        <w:rPr>
          <w:rFonts w:hint="eastAsia" w:ascii="宋体" w:hAnsi="宋体" w:eastAsia="方正仿宋_GBK"/>
          <w:b w:val="0"/>
          <w:i w:val="0"/>
          <w:color w:val="000000" w:themeColor="text1"/>
          <w:spacing w:val="0"/>
          <w:w w:val="100"/>
          <w:kern w:val="0"/>
          <w:sz w:val="32"/>
          <w:szCs w:val="30"/>
          <w:u w:val="none"/>
          <w14:textFill>
            <w14:solidFill>
              <w14:schemeClr w14:val="tx1"/>
            </w14:solidFill>
          </w14:textFill>
        </w:rPr>
        <w:t>、州（市）</w:t>
      </w:r>
      <w:r>
        <w:rPr>
          <w:rFonts w:hint="eastAsia" w:ascii="宋体" w:hAnsi="宋体" w:eastAsia="方正仿宋_GBK"/>
          <w:b w:val="0"/>
          <w:i w:val="0"/>
          <w:color w:val="000000" w:themeColor="text1"/>
          <w:spacing w:val="0"/>
          <w:w w:val="100"/>
          <w:kern w:val="0"/>
          <w:sz w:val="32"/>
          <w:szCs w:val="30"/>
          <w:u w:val="none"/>
          <w:lang w:val="en-US" w:eastAsia="zh-CN"/>
          <w14:textFill>
            <w14:solidFill>
              <w14:schemeClr w14:val="tx1"/>
            </w14:solidFill>
          </w14:textFill>
        </w:rPr>
        <w:t>级</w:t>
      </w:r>
      <w:r>
        <w:rPr>
          <w:rFonts w:hint="eastAsia" w:ascii="宋体" w:hAnsi="宋体" w:eastAsia="方正仿宋_GBK"/>
          <w:b w:val="0"/>
          <w:i w:val="0"/>
          <w:color w:val="000000" w:themeColor="text1"/>
          <w:spacing w:val="0"/>
          <w:w w:val="100"/>
          <w:kern w:val="0"/>
          <w:sz w:val="32"/>
          <w:szCs w:val="30"/>
          <w:u w:val="none"/>
          <w14:textFill>
            <w14:solidFill>
              <w14:schemeClr w14:val="tx1"/>
            </w14:solidFill>
          </w14:textFill>
        </w:rPr>
        <w:t>、县（市、区）</w:t>
      </w:r>
      <w:r>
        <w:rPr>
          <w:rFonts w:hint="eastAsia" w:ascii="宋体" w:hAnsi="宋体" w:eastAsia="方正仿宋_GBK"/>
          <w:b w:val="0"/>
          <w:i w:val="0"/>
          <w:color w:val="000000" w:themeColor="text1"/>
          <w:spacing w:val="0"/>
          <w:w w:val="100"/>
          <w:kern w:val="0"/>
          <w:sz w:val="32"/>
          <w:szCs w:val="30"/>
          <w:u w:val="none"/>
          <w:lang w:val="en-US" w:eastAsia="zh-CN"/>
          <w14:textFill>
            <w14:solidFill>
              <w14:schemeClr w14:val="tx1"/>
            </w14:solidFill>
          </w14:textFill>
        </w:rPr>
        <w:t>级五级。世界级竞赛是指世界技能大赛；国家级竞赛包含全国技能大赛、全国行业竞赛和全国专项竞赛；省级竞赛分为云南省职业技能大赛、云南省行业竞赛和云南省专项竞赛三类，均属“全省职业技能大赛”范畴。</w:t>
      </w:r>
      <w:r>
        <w:rPr>
          <w:rFonts w:hint="eastAsia" w:ascii="宋体" w:hAnsi="宋体" w:eastAsia="方正仿宋_GBK"/>
          <w:b w:val="0"/>
          <w:i w:val="0"/>
          <w:color w:val="000000" w:themeColor="text1"/>
          <w:spacing w:val="0"/>
          <w:w w:val="100"/>
          <w:kern w:val="0"/>
          <w:sz w:val="32"/>
          <w:szCs w:val="30"/>
          <w:u w:val="none"/>
          <w14:textFill>
            <w14:solidFill>
              <w14:schemeClr w14:val="tx1"/>
            </w14:solidFill>
          </w14:textFill>
        </w:rPr>
        <w:t>州（市）、县（市、区）</w:t>
      </w:r>
      <w:r>
        <w:rPr>
          <w:rFonts w:hint="eastAsia" w:ascii="宋体" w:hAnsi="宋体" w:eastAsia="方正仿宋_GBK"/>
          <w:b w:val="0"/>
          <w:i w:val="0"/>
          <w:color w:val="000000" w:themeColor="text1"/>
          <w:spacing w:val="0"/>
          <w:w w:val="100"/>
          <w:kern w:val="0"/>
          <w:sz w:val="32"/>
          <w:szCs w:val="30"/>
          <w:u w:val="none"/>
          <w:lang w:eastAsia="zh-CN"/>
          <w14:textFill>
            <w14:solidFill>
              <w14:schemeClr w14:val="tx1"/>
            </w14:solidFill>
          </w14:textFill>
        </w:rPr>
        <w:t>级</w:t>
      </w:r>
      <w:r>
        <w:rPr>
          <w:rFonts w:hint="eastAsia" w:ascii="宋体" w:hAnsi="宋体" w:eastAsia="方正仿宋_GBK"/>
          <w:b w:val="0"/>
          <w:i w:val="0"/>
          <w:color w:val="000000" w:themeColor="text1"/>
          <w:spacing w:val="0"/>
          <w:w w:val="100"/>
          <w:sz w:val="32"/>
          <w:u w:val="none"/>
          <w:lang w:eastAsia="zh-CN"/>
          <w14:textFill>
            <w14:solidFill>
              <w14:schemeClr w14:val="tx1"/>
            </w14:solidFill>
          </w14:textFill>
        </w:rPr>
        <w:t>竞赛的分类与管理，参照省级竞赛执行。</w:t>
      </w:r>
    </w:p>
    <w:p w14:paraId="206EF59D">
      <w:pPr>
        <w:keepNext w:val="0"/>
        <w:keepLines w:val="0"/>
        <w:pageBreakBefore w:val="0"/>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pPr>
      <w:bookmarkStart w:id="0" w:name="OLE_LINK1"/>
      <w:r>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t>第</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八</w:t>
      </w:r>
      <w:r>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t>条</w:t>
      </w:r>
      <w:bookmarkEnd w:id="0"/>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 xml:space="preserve"> </w:t>
      </w:r>
      <w:r>
        <w:rPr>
          <w:rFonts w:hint="eastAsia" w:ascii="宋体" w:hAnsi="宋体" w:eastAsia="方正仿宋_GBK"/>
          <w:b w:val="0"/>
          <w:i w:val="0"/>
          <w:color w:val="000000" w:themeColor="text1"/>
          <w:spacing w:val="0"/>
          <w:w w:val="100"/>
          <w:kern w:val="0"/>
          <w:sz w:val="32"/>
          <w:szCs w:val="30"/>
          <w:u w:val="none"/>
          <w:lang w:val="en-US" w:eastAsia="zh-CN"/>
          <w14:textFill>
            <w14:solidFill>
              <w14:schemeClr w14:val="tx1"/>
            </w14:solidFill>
          </w14:textFill>
        </w:rPr>
        <w:t>云南省职业技能大赛是指省人民政府主办或报请省人民政府同意，由省人力资源社会保障厅负责，或牵头省直有关部门，或联合</w:t>
      </w:r>
      <w:r>
        <w:rPr>
          <w:rFonts w:hint="eastAsia" w:ascii="宋体" w:hAnsi="宋体" w:eastAsia="方正仿宋_GBK"/>
          <w:b w:val="0"/>
          <w:i w:val="0"/>
          <w:color w:val="000000" w:themeColor="text1"/>
          <w:spacing w:val="0"/>
          <w:w w:val="100"/>
          <w:kern w:val="0"/>
          <w:sz w:val="32"/>
          <w:szCs w:val="30"/>
          <w:lang w:eastAsia="zh-CN"/>
          <w14:textFill>
            <w14:solidFill>
              <w14:schemeClr w14:val="tx1"/>
            </w14:solidFill>
          </w14:textFill>
        </w:rPr>
        <w:t>州（市）人民政府及有关单位</w:t>
      </w:r>
      <w:r>
        <w:rPr>
          <w:rFonts w:hint="eastAsia" w:ascii="宋体" w:hAnsi="宋体" w:eastAsia="方正仿宋_GBK"/>
          <w:b w:val="0"/>
          <w:i w:val="0"/>
          <w:color w:val="000000" w:themeColor="text1"/>
          <w:spacing w:val="0"/>
          <w:w w:val="100"/>
          <w:kern w:val="0"/>
          <w:sz w:val="32"/>
          <w:szCs w:val="30"/>
          <w:lang w:val="en-US" w:eastAsia="zh-CN"/>
          <w14:textFill>
            <w14:solidFill>
              <w14:schemeClr w14:val="tx1"/>
            </w14:solidFill>
          </w14:textFill>
        </w:rPr>
        <w:t>组织实施</w:t>
      </w:r>
      <w:r>
        <w:rPr>
          <w:rFonts w:hint="eastAsia" w:ascii="宋体" w:hAnsi="宋体" w:eastAsia="方正仿宋_GBK"/>
          <w:b w:val="0"/>
          <w:i w:val="0"/>
          <w:color w:val="000000" w:themeColor="text1"/>
          <w:spacing w:val="0"/>
          <w:w w:val="100"/>
          <w:sz w:val="32"/>
          <w:u w:val="none"/>
          <w:lang w:val="en-US" w:eastAsia="zh-CN"/>
          <w14:textFill>
            <w14:solidFill>
              <w14:schemeClr w14:val="tx1"/>
            </w14:solidFill>
          </w14:textFill>
        </w:rPr>
        <w:t>的全省综合性竞赛活动，冠以</w:t>
      </w:r>
      <w:r>
        <w:rPr>
          <w:rFonts w:hint="eastAsia" w:ascii="宋体" w:hAnsi="宋体" w:eastAsia="方正仿宋_GBK"/>
          <w:b w:val="0"/>
          <w:i w:val="0"/>
          <w:color w:val="000000" w:themeColor="text1"/>
          <w:spacing w:val="0"/>
          <w:w w:val="100"/>
          <w:kern w:val="0"/>
          <w:sz w:val="32"/>
          <w:szCs w:val="30"/>
          <w:u w:val="none"/>
          <w:lang w:val="en-US" w:eastAsia="zh-CN"/>
          <w14:textFill>
            <w14:solidFill>
              <w14:schemeClr w14:val="tx1"/>
            </w14:solidFill>
          </w14:textFill>
        </w:rPr>
        <w:t>“×××年云南省职业技能大赛</w:t>
      </w:r>
      <w:r>
        <w:rPr>
          <w:rFonts w:hint="eastAsia" w:ascii="宋体" w:hAnsi="宋体" w:eastAsia="方正仿宋_GBK"/>
          <w:b w:val="0"/>
          <w:bCs w:val="0"/>
          <w:i w:val="0"/>
          <w:color w:val="000000" w:themeColor="text1"/>
          <w:spacing w:val="0"/>
          <w:w w:val="100"/>
          <w:sz w:val="32"/>
          <w:szCs w:val="30"/>
          <w:u w:val="none"/>
          <w:shd w:val="clear" w:color="auto" w:fill="FFFFFF"/>
          <w14:textFill>
            <w14:solidFill>
              <w14:schemeClr w14:val="tx1"/>
            </w14:solidFill>
          </w14:textFill>
        </w:rPr>
        <w:t>”</w:t>
      </w:r>
      <w:r>
        <w:rPr>
          <w:rFonts w:hint="eastAsia" w:ascii="宋体" w:hAnsi="宋体" w:eastAsia="方正仿宋_GBK"/>
          <w:b w:val="0"/>
          <w:bCs w:val="0"/>
          <w:i w:val="0"/>
          <w:color w:val="000000" w:themeColor="text1"/>
          <w:spacing w:val="0"/>
          <w:w w:val="100"/>
          <w:sz w:val="32"/>
          <w:szCs w:val="30"/>
          <w:u w:val="none"/>
          <w:shd w:val="clear" w:color="auto" w:fill="FFFFFF"/>
          <w:lang w:val="en-US" w:eastAsia="zh-CN"/>
          <w14:textFill>
            <w14:solidFill>
              <w14:schemeClr w14:val="tx1"/>
            </w14:solidFill>
          </w14:textFill>
        </w:rPr>
        <w:t>赛事名称或根据实际情况确定</w:t>
      </w:r>
      <w:r>
        <w:rPr>
          <w:rFonts w:hint="eastAsia" w:ascii="宋体" w:hAnsi="宋体" w:eastAsia="方正仿宋_GBK"/>
          <w:b w:val="0"/>
          <w:bCs w:val="0"/>
          <w:i w:val="0"/>
          <w:color w:val="000000" w:themeColor="text1"/>
          <w:spacing w:val="0"/>
          <w:w w:val="100"/>
          <w:sz w:val="32"/>
          <w:szCs w:val="30"/>
          <w:u w:val="none"/>
          <w:shd w:val="clear" w:color="auto" w:fill="FFFFFF"/>
          <w14:textFill>
            <w14:solidFill>
              <w14:schemeClr w14:val="tx1"/>
            </w14:solidFill>
          </w14:textFill>
        </w:rPr>
        <w:t>。</w:t>
      </w:r>
      <w:r>
        <w:rPr>
          <w:rFonts w:hint="eastAsia" w:ascii="宋体" w:hAnsi="宋体" w:eastAsia="方正仿宋_GBK"/>
          <w:b w:val="0"/>
          <w:bCs w:val="0"/>
          <w:i w:val="0"/>
          <w:color w:val="000000" w:themeColor="text1"/>
          <w:spacing w:val="0"/>
          <w:w w:val="100"/>
          <w:sz w:val="32"/>
          <w:szCs w:val="30"/>
          <w:u w:val="none"/>
          <w:shd w:val="clear" w:color="auto" w:fill="FFFFFF"/>
          <w:lang w:val="en-US" w:eastAsia="zh-CN"/>
          <w14:textFill>
            <w14:solidFill>
              <w14:schemeClr w14:val="tx1"/>
            </w14:solidFill>
          </w14:textFill>
        </w:rPr>
        <w:t>云南</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省职业</w:t>
      </w:r>
      <w:r>
        <w:rPr>
          <w:rFonts w:hint="eastAsia" w:ascii="宋体" w:hAnsi="宋体" w:eastAsia="方正仿宋_GBK"/>
          <w:b w:val="0"/>
          <w:bCs w:val="0"/>
          <w:i w:val="0"/>
          <w:color w:val="000000" w:themeColor="text1"/>
          <w:spacing w:val="0"/>
          <w:w w:val="100"/>
          <w:sz w:val="32"/>
          <w:szCs w:val="30"/>
          <w:u w:val="none"/>
          <w:shd w:val="clear" w:color="auto" w:fill="FFFFFF"/>
          <w14:textFill>
            <w14:solidFill>
              <w14:schemeClr w14:val="tx1"/>
            </w14:solidFill>
          </w14:textFill>
        </w:rPr>
        <w:t>技能大赛应与</w:t>
      </w:r>
      <w:r>
        <w:rPr>
          <w:rFonts w:hint="eastAsia" w:ascii="宋体" w:hAnsi="宋体" w:eastAsia="方正仿宋_GBK"/>
          <w:b w:val="0"/>
          <w:bCs w:val="0"/>
          <w:i w:val="0"/>
          <w:color w:val="000000" w:themeColor="text1"/>
          <w:spacing w:val="0"/>
          <w:w w:val="100"/>
          <w:sz w:val="32"/>
          <w:szCs w:val="30"/>
          <w:u w:val="none"/>
          <w:shd w:val="clear" w:color="auto" w:fill="FFFFFF"/>
          <w:lang w:val="en-US" w:eastAsia="zh-CN"/>
          <w14:textFill>
            <w14:solidFill>
              <w14:schemeClr w14:val="tx1"/>
            </w14:solidFill>
          </w14:textFill>
        </w:rPr>
        <w:t>全国技能大赛、世赛等</w:t>
      </w:r>
      <w:r>
        <w:rPr>
          <w:rFonts w:hint="eastAsia" w:ascii="宋体" w:hAnsi="宋体" w:eastAsia="方正仿宋_GBK"/>
          <w:b w:val="0"/>
          <w:bCs w:val="0"/>
          <w:i w:val="0"/>
          <w:color w:val="000000" w:themeColor="text1"/>
          <w:spacing w:val="0"/>
          <w:w w:val="100"/>
          <w:sz w:val="32"/>
          <w:szCs w:val="30"/>
          <w:u w:val="none"/>
          <w:shd w:val="clear" w:color="auto" w:fill="FFFFFF"/>
          <w14:textFill>
            <w14:solidFill>
              <w14:schemeClr w14:val="tx1"/>
            </w14:solidFill>
          </w14:textFill>
        </w:rPr>
        <w:t>相衔接，</w:t>
      </w:r>
      <w:r>
        <w:rPr>
          <w:rFonts w:hint="eastAsia" w:ascii="宋体" w:hAnsi="宋体" w:eastAsia="方正仿宋_GBK"/>
          <w:b w:val="0"/>
          <w:bCs w:val="0"/>
          <w:i w:val="0"/>
          <w:color w:val="000000" w:themeColor="text1"/>
          <w:spacing w:val="0"/>
          <w:w w:val="100"/>
          <w:sz w:val="32"/>
          <w:szCs w:val="30"/>
          <w:u w:val="none"/>
          <w:shd w:val="clear" w:color="auto" w:fill="FFFFFF"/>
          <w:lang w:val="en-US" w:eastAsia="zh-CN"/>
          <w14:textFill>
            <w14:solidFill>
              <w14:schemeClr w14:val="tx1"/>
            </w14:solidFill>
          </w14:textFill>
        </w:rPr>
        <w:t>承担对应届期</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选拔</w:t>
      </w:r>
      <w:r>
        <w:rPr>
          <w:rFonts w:hint="eastAsia" w:ascii="宋体" w:hAnsi="宋体" w:eastAsia="方正仿宋_GBK"/>
          <w:b w:val="0"/>
          <w:i w:val="0"/>
          <w:color w:val="000000" w:themeColor="text1"/>
          <w:spacing w:val="0"/>
          <w:w w:val="100"/>
          <w:sz w:val="32"/>
          <w:szCs w:val="30"/>
          <w:u w:val="none"/>
          <w:shd w:val="clear" w:color="auto" w:fill="FFFFFF"/>
          <w:lang w:eastAsia="zh-CN"/>
          <w14:textFill>
            <w14:solidFill>
              <w14:schemeClr w14:val="tx1"/>
            </w14:solidFill>
          </w14:textFill>
        </w:rPr>
        <w:t>职责</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w:t>
      </w:r>
      <w:r>
        <w:rPr>
          <w:rFonts w:hint="eastAsia" w:ascii="宋体" w:hAnsi="宋体" w:eastAsia="方正仿宋_GBK"/>
          <w:b w:val="0"/>
          <w:bCs w:val="0"/>
          <w:i w:val="0"/>
          <w:color w:val="000000" w:themeColor="text1"/>
          <w:spacing w:val="0"/>
          <w:w w:val="100"/>
          <w:sz w:val="32"/>
          <w:szCs w:val="30"/>
          <w:u w:val="none"/>
          <w:shd w:val="clear" w:color="auto" w:fill="FFFFFF"/>
          <w14:textFill>
            <w14:solidFill>
              <w14:schemeClr w14:val="tx1"/>
            </w14:solidFill>
          </w14:textFill>
        </w:rPr>
        <w:t>原则上每</w:t>
      </w:r>
      <w:r>
        <w:rPr>
          <w:rFonts w:hint="eastAsia" w:ascii="宋体" w:hAnsi="宋体" w:eastAsia="方正仿宋_GBK"/>
          <w:b w:val="0"/>
          <w:bCs w:val="0"/>
          <w:i w:val="0"/>
          <w:color w:val="000000" w:themeColor="text1"/>
          <w:spacing w:val="0"/>
          <w:w w:val="100"/>
          <w:sz w:val="32"/>
          <w:szCs w:val="30"/>
          <w:u w:val="none"/>
          <w:shd w:val="clear" w:color="auto" w:fill="FFFFFF"/>
          <w:lang w:val="en-US" w:eastAsia="zh-CN"/>
          <w14:textFill>
            <w14:solidFill>
              <w14:schemeClr w14:val="tx1"/>
            </w14:solidFill>
          </w14:textFill>
        </w:rPr>
        <w:t>年或每</w:t>
      </w:r>
      <w:r>
        <w:rPr>
          <w:rFonts w:hint="eastAsia" w:ascii="宋体" w:hAnsi="宋体" w:eastAsia="方正仿宋_GBK"/>
          <w:b w:val="0"/>
          <w:bCs w:val="0"/>
          <w:i w:val="0"/>
          <w:color w:val="000000" w:themeColor="text1"/>
          <w:spacing w:val="0"/>
          <w:w w:val="100"/>
          <w:sz w:val="32"/>
          <w:szCs w:val="30"/>
          <w:u w:val="none"/>
          <w:shd w:val="clear" w:color="auto" w:fill="FFFFFF"/>
          <w14:textFill>
            <w14:solidFill>
              <w14:schemeClr w14:val="tx1"/>
            </w14:solidFill>
          </w14:textFill>
        </w:rPr>
        <w:t>2年举办一届，</w:t>
      </w:r>
      <w:r>
        <w:rPr>
          <w:rFonts w:hint="eastAsia" w:ascii="宋体" w:hAnsi="宋体" w:eastAsia="方正仿宋_GBK"/>
          <w:b w:val="0"/>
          <w:bCs w:val="0"/>
          <w:i w:val="0"/>
          <w:color w:val="000000" w:themeColor="text1"/>
          <w:spacing w:val="0"/>
          <w:w w:val="100"/>
          <w:sz w:val="32"/>
          <w:szCs w:val="30"/>
          <w:u w:val="none"/>
          <w:shd w:val="clear" w:color="auto" w:fill="FFFFFF"/>
          <w:lang w:val="en-US" w:eastAsia="zh-CN"/>
          <w14:textFill>
            <w14:solidFill>
              <w14:schemeClr w14:val="tx1"/>
            </w14:solidFill>
          </w14:textFill>
        </w:rPr>
        <w:t>或结合工作实际举办，</w:t>
      </w:r>
      <w:r>
        <w:rPr>
          <w:rFonts w:hint="eastAsia" w:ascii="宋体" w:hAnsi="宋体" w:eastAsia="方正仿宋_GBK"/>
          <w:b w:val="0"/>
          <w:bCs w:val="0"/>
          <w:i w:val="0"/>
          <w:color w:val="000000" w:themeColor="text1"/>
          <w:spacing w:val="0"/>
          <w:w w:val="100"/>
          <w:sz w:val="32"/>
          <w:szCs w:val="30"/>
          <w:u w:val="none"/>
          <w:shd w:val="clear" w:color="auto" w:fill="FFFFFF"/>
          <w14:textFill>
            <w14:solidFill>
              <w14:schemeClr w14:val="tx1"/>
            </w14:solidFill>
          </w14:textFill>
        </w:rPr>
        <w:t>赛项</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可结合</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我省</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实际设置</w:t>
      </w:r>
      <w:r>
        <w:rPr>
          <w:rFonts w:hint="eastAsia" w:ascii="宋体" w:hAnsi="宋体" w:eastAsia="方正仿宋_GBK"/>
          <w:b w:val="0"/>
          <w:i w:val="0"/>
          <w:color w:val="000000" w:themeColor="text1"/>
          <w:spacing w:val="0"/>
          <w:w w:val="100"/>
          <w:kern w:val="0"/>
          <w:sz w:val="32"/>
          <w:szCs w:val="30"/>
          <w:lang w:eastAsia="zh-CN"/>
          <w14:textFill>
            <w14:solidFill>
              <w14:schemeClr w14:val="tx1"/>
            </w14:solidFill>
          </w14:textFill>
        </w:rPr>
        <w:t>。</w:t>
      </w:r>
    </w:p>
    <w:p w14:paraId="253B3571">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600" w:lineRule="exact"/>
        <w:ind w:firstLine="680"/>
        <w:jc w:val="both"/>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t>第</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九</w:t>
      </w:r>
      <w:r>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t>条</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 xml:space="preserve"> </w:t>
      </w:r>
      <w:r>
        <w:rPr>
          <w:rFonts w:hint="eastAsia" w:ascii="方正仿宋_GBK" w:hAnsi="方正仿宋_GBK" w:eastAsia="方正仿宋_GBK"/>
          <w:b w:val="0"/>
          <w:i w:val="0"/>
          <w:color w:val="000000" w:themeColor="text1"/>
          <w:spacing w:val="0"/>
          <w:w w:val="100"/>
          <w:sz w:val="32"/>
          <w:szCs w:val="30"/>
          <w:u w:val="none"/>
          <w:lang w:val="en-US" w:eastAsia="zh-CN"/>
          <w14:textFill>
            <w14:solidFill>
              <w14:schemeClr w14:val="tx1"/>
            </w14:solidFill>
          </w14:textFill>
        </w:rPr>
        <w:t>云南</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省行业竞赛根据全国行业竞赛计划安排，结合我省实际举办，分为</w:t>
      </w:r>
      <w:r>
        <w:rPr>
          <w:rFonts w:hint="eastAsia" w:ascii="宋体" w:hAnsi="宋体"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省级</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一类、二类行业竞赛。一类行业竞赛是指由省</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级有关部门、</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社会团体</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、综合性行业协会等主办或联合共同主</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办</w:t>
      </w:r>
      <w:r>
        <w:rPr>
          <w:rFonts w:hint="eastAsia" w:ascii="方正仿宋_GBK" w:hAnsi="方正仿宋_GBK"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的</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跨行业（系统）竞赛，包括全国一类行业竞赛</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省选拔赛</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；二类行业竞赛是指由省</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级有关部门</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行业协会（学会）、</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驻滇央企、省属大型企业</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等主办或联合共同主</w:t>
      </w:r>
      <w:r>
        <w:rPr>
          <w:rFonts w:hint="eastAsia" w:ascii="方正仿宋_GBK" w:hAnsi="方正仿宋_GBK" w:eastAsia="方正仿宋_GBK"/>
          <w:b w:val="0"/>
          <w:i w:val="0"/>
          <w:color w:val="000000" w:themeColor="text1"/>
          <w:spacing w:val="0"/>
          <w:w w:val="100"/>
          <w:kern w:val="0"/>
          <w:sz w:val="32"/>
          <w:szCs w:val="30"/>
          <w:u w:val="none"/>
          <w:shd w:val="clear" w:color="auto" w:fill="FFFFFF"/>
          <w14:textFill>
            <w14:solidFill>
              <w14:schemeClr w14:val="tx1"/>
            </w14:solidFill>
          </w14:textFill>
        </w:rPr>
        <w:t>办</w:t>
      </w:r>
      <w:r>
        <w:rPr>
          <w:rFonts w:hint="eastAsia" w:ascii="方正仿宋_GBK" w:hAnsi="方正仿宋_GBK"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的</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单一行业（系统）竞赛，包括全国二类行业竞赛</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省选拔赛</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w:t>
      </w:r>
    </w:p>
    <w:p w14:paraId="29BB9820">
      <w:pPr>
        <w:keepNext w:val="0"/>
        <w:keepLines w:val="0"/>
        <w:pageBreakBefore w:val="0"/>
        <w:widowControl w:val="0"/>
        <w:shd w:val="clear" w:color="auto" w:fill="FFFFFF"/>
        <w:kinsoku/>
        <w:wordWrap/>
        <w:overflowPunct/>
        <w:topLinePunct w:val="0"/>
        <w:autoSpaceDE/>
        <w:autoSpaceDN/>
        <w:bidi w:val="0"/>
        <w:snapToGrid/>
        <w:spacing w:before="0" w:beforeAutospacing="0" w:after="0" w:afterAutospacing="0" w:line="600" w:lineRule="exact"/>
        <w:ind w:firstLine="680"/>
        <w:jc w:val="both"/>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pPr>
      <w:bookmarkStart w:id="1" w:name="OLE_LINK2"/>
      <w:r>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t>第</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十</w:t>
      </w:r>
      <w:r>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t>条</w:t>
      </w:r>
      <w:bookmarkEnd w:id="1"/>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 xml:space="preserve"> </w:t>
      </w:r>
      <w:r>
        <w:rPr>
          <w:rFonts w:hint="eastAsia" w:ascii="方正仿宋_GBK" w:hAnsi="方正仿宋_GBK" w:eastAsia="方正仿宋_GBK"/>
          <w:b w:val="0"/>
          <w:i w:val="0"/>
          <w:color w:val="000000" w:themeColor="text1"/>
          <w:spacing w:val="0"/>
          <w:w w:val="100"/>
          <w:sz w:val="32"/>
          <w:szCs w:val="30"/>
          <w:u w:val="none"/>
          <w:lang w:val="en-US" w:eastAsia="zh-CN"/>
          <w14:textFill>
            <w14:solidFill>
              <w14:schemeClr w14:val="tx1"/>
            </w14:solidFill>
          </w14:textFill>
        </w:rPr>
        <w:t>云南</w:t>
      </w:r>
      <w:r>
        <w:rPr>
          <w:rFonts w:hint="eastAsia" w:ascii="宋体" w:hAnsi="宋体" w:eastAsia="方正仿宋_GBK"/>
          <w:b w:val="0"/>
          <w:i w:val="0"/>
          <w:color w:val="000000" w:themeColor="text1"/>
          <w:spacing w:val="0"/>
          <w:w w:val="100"/>
          <w:kern w:val="0"/>
          <w:sz w:val="32"/>
          <w:szCs w:val="30"/>
          <w14:textFill>
            <w14:solidFill>
              <w14:schemeClr w14:val="tx1"/>
            </w14:solidFill>
          </w14:textFill>
        </w:rPr>
        <w:t>省专项竞赛包括</w:t>
      </w:r>
      <w:r>
        <w:rPr>
          <w:rFonts w:hint="eastAsia" w:ascii="宋体" w:hAnsi="宋体" w:eastAsia="方正仿宋_GBK"/>
          <w:b w:val="0"/>
          <w:i w:val="0"/>
          <w:color w:val="000000" w:themeColor="text1"/>
          <w:spacing w:val="0"/>
          <w:w w:val="100"/>
          <w:kern w:val="0"/>
          <w:sz w:val="32"/>
          <w:szCs w:val="30"/>
          <w:lang w:eastAsia="zh-CN"/>
          <w14:textFill>
            <w14:solidFill>
              <w14:schemeClr w14:val="tx1"/>
            </w14:solidFill>
          </w14:textFill>
        </w:rPr>
        <w:t>：</w:t>
      </w:r>
      <w:r>
        <w:rPr>
          <w:rFonts w:hint="eastAsia" w:ascii="宋体" w:hAnsi="宋体" w:eastAsia="方正仿宋_GBK"/>
          <w:b w:val="0"/>
          <w:i w:val="0"/>
          <w:color w:val="000000" w:themeColor="text1"/>
          <w:spacing w:val="0"/>
          <w:w w:val="100"/>
          <w:kern w:val="0"/>
          <w:sz w:val="32"/>
          <w:szCs w:val="30"/>
          <w:lang w:val="en-US" w:eastAsia="zh-CN"/>
          <w14:textFill>
            <w14:solidFill>
              <w14:schemeClr w14:val="tx1"/>
            </w14:solidFill>
          </w14:textFill>
        </w:rPr>
        <w:t>国家级专项竞赛省选拔赛，</w:t>
      </w:r>
      <w:r>
        <w:rPr>
          <w:rFonts w:hint="eastAsia" w:ascii="宋体" w:hAnsi="宋体" w:eastAsia="方正仿宋_GBK"/>
          <w:b w:val="0"/>
          <w:i w:val="0"/>
          <w:color w:val="000000" w:themeColor="text1"/>
          <w:spacing w:val="0"/>
          <w:w w:val="100"/>
          <w:kern w:val="0"/>
          <w:sz w:val="32"/>
          <w:szCs w:val="30"/>
          <w:shd w:val="clear" w:color="auto" w:fill="FFFFFF"/>
          <w14:textFill>
            <w14:solidFill>
              <w14:schemeClr w14:val="tx1"/>
            </w14:solidFill>
          </w14:textFill>
        </w:rPr>
        <w:t>竞赛名称、举办周期、组织实施等与国家级专项竞赛相衔接</w:t>
      </w:r>
      <w:r>
        <w:rPr>
          <w:rFonts w:hint="eastAsia" w:ascii="宋体" w:hAnsi="宋体" w:eastAsia="方正仿宋_GBK"/>
          <w:b w:val="0"/>
          <w:i w:val="0"/>
          <w:color w:val="000000" w:themeColor="text1"/>
          <w:spacing w:val="0"/>
          <w:w w:val="100"/>
          <w:kern w:val="0"/>
          <w:sz w:val="32"/>
          <w:szCs w:val="30"/>
          <w:shd w:val="clear" w:color="auto" w:fill="FFFFFF"/>
          <w:lang w:val="en-US" w:eastAsia="zh-CN"/>
          <w14:textFill>
            <w14:solidFill>
              <w14:schemeClr w14:val="tx1"/>
            </w14:solidFill>
          </w14:textFill>
        </w:rPr>
        <w:t>；</w:t>
      </w:r>
      <w:r>
        <w:rPr>
          <w:rFonts w:hint="eastAsia" w:ascii="宋体" w:hAnsi="宋体" w:eastAsia="方正仿宋_GBK"/>
          <w:b w:val="0"/>
          <w:i w:val="0"/>
          <w:color w:val="000000" w:themeColor="text1"/>
          <w:spacing w:val="0"/>
          <w:w w:val="100"/>
          <w:kern w:val="0"/>
          <w:sz w:val="32"/>
          <w:szCs w:val="30"/>
          <w:shd w:val="clear" w:color="auto" w:fill="FFFFFF"/>
          <w14:textFill>
            <w14:solidFill>
              <w14:schemeClr w14:val="tx1"/>
            </w14:solidFill>
          </w14:textFill>
        </w:rPr>
        <w:t>根据省委、省政府决策部署，</w:t>
      </w:r>
      <w:r>
        <w:rPr>
          <w:rFonts w:hint="eastAsia" w:ascii="宋体" w:hAnsi="宋体" w:eastAsia="方正仿宋_GBK"/>
          <w:b w:val="0"/>
          <w:i w:val="0"/>
          <w:color w:val="000000" w:themeColor="text1"/>
          <w:spacing w:val="0"/>
          <w:w w:val="100"/>
          <w:kern w:val="0"/>
          <w:sz w:val="32"/>
          <w:szCs w:val="30"/>
          <w14:textFill>
            <w14:solidFill>
              <w14:schemeClr w14:val="tx1"/>
            </w14:solidFill>
          </w14:textFill>
        </w:rPr>
        <w:t>适应新时期经济社会发展需要，</w:t>
      </w:r>
      <w:r>
        <w:rPr>
          <w:rFonts w:hint="eastAsia" w:ascii="宋体" w:hAnsi="宋体" w:eastAsia="方正仿宋_GBK"/>
          <w:b w:val="0"/>
          <w:i w:val="0"/>
          <w:color w:val="000000" w:themeColor="text1"/>
          <w:spacing w:val="0"/>
          <w:w w:val="100"/>
          <w:kern w:val="0"/>
          <w:sz w:val="32"/>
          <w:szCs w:val="30"/>
          <w:lang w:val="en-US" w:eastAsia="zh-CN"/>
          <w14:textFill>
            <w14:solidFill>
              <w14:schemeClr w14:val="tx1"/>
            </w14:solidFill>
          </w14:textFill>
        </w:rPr>
        <w:t>结合实际情况，由省级部门组织或牵头举办的专项赛事</w:t>
      </w:r>
      <w:r>
        <w:rPr>
          <w:rFonts w:hint="eastAsia" w:ascii="宋体" w:hAnsi="宋体" w:eastAsia="方正仿宋_GBK"/>
          <w:b w:val="0"/>
          <w:i w:val="0"/>
          <w:color w:val="000000" w:themeColor="text1"/>
          <w:spacing w:val="0"/>
          <w:w w:val="100"/>
          <w:kern w:val="0"/>
          <w:sz w:val="32"/>
          <w:szCs w:val="30"/>
          <w14:textFill>
            <w14:solidFill>
              <w14:schemeClr w14:val="tx1"/>
            </w14:solidFill>
          </w14:textFill>
        </w:rPr>
        <w:t>。</w:t>
      </w:r>
    </w:p>
    <w:p w14:paraId="24F10495">
      <w:pPr>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sz w:val="32"/>
          <w:szCs w:val="30"/>
          <w:u w:val="none"/>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第十</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一</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条</w:t>
      </w:r>
      <w:r>
        <w:rPr>
          <w:rFonts w:ascii="宋体" w:hAnsi="宋体" w:eastAsia="方正楷体_GBK"/>
          <w:b w:val="0"/>
          <w:i w:val="0"/>
          <w:color w:val="000000" w:themeColor="text1"/>
          <w:spacing w:val="0"/>
          <w:w w:val="100"/>
          <w:kern w:val="0"/>
          <w:sz w:val="32"/>
          <w:szCs w:val="30"/>
          <w:u w:val="none"/>
          <w:shd w:val="clear" w:color="auto" w:fill="FFFFFF"/>
          <w14:textFill>
            <w14:solidFill>
              <w14:schemeClr w14:val="tx1"/>
            </w14:solidFill>
          </w14:textFill>
        </w:rPr>
        <w:t xml:space="preserve"> </w:t>
      </w:r>
      <w:r>
        <w:rPr>
          <w:rFonts w:hint="eastAsia" w:ascii="宋体" w:hAnsi="宋体" w:eastAsia="方正仿宋_GBK"/>
          <w:b w:val="0"/>
          <w:i w:val="0"/>
          <w:color w:val="000000" w:themeColor="text1"/>
          <w:spacing w:val="0"/>
          <w:w w:val="100"/>
          <w:kern w:val="0"/>
          <w:sz w:val="32"/>
          <w:szCs w:val="30"/>
          <w:u w:val="none"/>
          <w14:textFill>
            <w14:solidFill>
              <w14:schemeClr w14:val="tx1"/>
            </w14:solidFill>
          </w14:textFill>
        </w:rPr>
        <w:t>州（市）、县（市、区）</w:t>
      </w:r>
      <w:r>
        <w:rPr>
          <w:rFonts w:hint="eastAsia" w:ascii="宋体" w:hAnsi="宋体" w:eastAsia="方正仿宋_GBK"/>
          <w:b w:val="0"/>
          <w:i w:val="0"/>
          <w:color w:val="000000" w:themeColor="text1"/>
          <w:spacing w:val="0"/>
          <w:w w:val="100"/>
          <w:kern w:val="0"/>
          <w:sz w:val="32"/>
          <w:szCs w:val="30"/>
          <w:u w:val="none"/>
          <w:lang w:eastAsia="zh-CN"/>
          <w14:textFill>
            <w14:solidFill>
              <w14:schemeClr w14:val="tx1"/>
            </w14:solidFill>
          </w14:textFill>
        </w:rPr>
        <w:t>级</w:t>
      </w:r>
      <w:r>
        <w:rPr>
          <w:rFonts w:hint="eastAsia" w:ascii="宋体" w:hAnsi="宋体" w:eastAsia="方正仿宋_GBK"/>
          <w:b w:val="0"/>
          <w:i w:val="0"/>
          <w:color w:val="000000" w:themeColor="text1"/>
          <w:spacing w:val="0"/>
          <w:w w:val="100"/>
          <w:kern w:val="0"/>
          <w:sz w:val="32"/>
          <w:szCs w:val="30"/>
          <w:u w:val="none"/>
          <w:lang w:val="en-US" w:eastAsia="zh-CN"/>
          <w14:textFill>
            <w14:solidFill>
              <w14:schemeClr w14:val="tx1"/>
            </w14:solidFill>
          </w14:textFill>
        </w:rPr>
        <w:t>人民政府应当建立完善本地区竞赛体系，推动各类竞赛活动规范开展。</w:t>
      </w:r>
    </w:p>
    <w:p w14:paraId="121D5066">
      <w:pPr>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t>第十</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二</w:t>
      </w:r>
      <w:r>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t>条</w:t>
      </w:r>
      <w:r>
        <w:rPr>
          <w:rFonts w:hint="eastAsia" w:ascii="宋体" w:hAnsi="宋体" w:eastAsia="方正仿宋_GBK"/>
          <w:b w:val="0"/>
          <w:i w:val="0"/>
          <w:color w:val="000000" w:themeColor="text1"/>
          <w:spacing w:val="0"/>
          <w:w w:val="100"/>
          <w:kern w:val="0"/>
          <w:sz w:val="32"/>
          <w:szCs w:val="30"/>
          <w:u w:val="none"/>
          <w:lang w:val="en-US" w:eastAsia="zh-CN"/>
          <w14:textFill>
            <w14:solidFill>
              <w14:schemeClr w14:val="tx1"/>
            </w14:solidFill>
          </w14:textFill>
        </w:rPr>
        <w:t xml:space="preserve"> </w:t>
      </w:r>
      <w:r>
        <w:rPr>
          <w:rFonts w:hint="eastAsia" w:ascii="宋体" w:hAnsi="宋体" w:eastAsia="方正仿宋_GBK"/>
          <w:b w:val="0"/>
          <w:i w:val="0"/>
          <w:color w:val="000000" w:themeColor="text1"/>
          <w:spacing w:val="0"/>
          <w:w w:val="100"/>
          <w:kern w:val="0"/>
          <w:sz w:val="32"/>
          <w:szCs w:val="30"/>
          <w:u w:val="none"/>
          <w14:textFill>
            <w14:solidFill>
              <w14:schemeClr w14:val="tx1"/>
            </w14:solidFill>
          </w14:textFill>
        </w:rPr>
        <w:t>鼓励</w:t>
      </w:r>
      <w:r>
        <w:rPr>
          <w:rFonts w:hint="eastAsia" w:ascii="宋体" w:hAnsi="宋体" w:eastAsia="方正仿宋_GBK"/>
          <w:b w:val="0"/>
          <w:i w:val="0"/>
          <w:color w:val="000000" w:themeColor="text1"/>
          <w:spacing w:val="0"/>
          <w:w w:val="100"/>
          <w:kern w:val="0"/>
          <w:sz w:val="32"/>
          <w:szCs w:val="30"/>
          <w:u w:val="none"/>
          <w:lang w:eastAsia="zh-CN"/>
          <w14:textFill>
            <w14:solidFill>
              <w14:schemeClr w14:val="tx1"/>
            </w14:solidFill>
          </w14:textFill>
        </w:rPr>
        <w:t>企业和院校</w:t>
      </w:r>
      <w:r>
        <w:rPr>
          <w:rFonts w:hint="eastAsia" w:ascii="宋体" w:hAnsi="宋体" w:eastAsia="方正仿宋_GBK"/>
          <w:b w:val="0"/>
          <w:i w:val="0"/>
          <w:color w:val="000000" w:themeColor="text1"/>
          <w:spacing w:val="0"/>
          <w:w w:val="100"/>
          <w:kern w:val="0"/>
          <w:sz w:val="32"/>
          <w:szCs w:val="30"/>
          <w:u w:val="none"/>
          <w14:textFill>
            <w14:solidFill>
              <w14:schemeClr w14:val="tx1"/>
            </w14:solidFill>
          </w14:textFill>
        </w:rPr>
        <w:t>开展</w:t>
      </w:r>
      <w:r>
        <w:rPr>
          <w:rFonts w:hint="eastAsia" w:ascii="宋体" w:hAnsi="宋体" w:eastAsia="方正仿宋_GBK"/>
          <w:b w:val="0"/>
          <w:i w:val="0"/>
          <w:color w:val="000000" w:themeColor="text1"/>
          <w:spacing w:val="0"/>
          <w:w w:val="100"/>
          <w:kern w:val="0"/>
          <w:sz w:val="32"/>
          <w:szCs w:val="30"/>
          <w:u w:val="none"/>
          <w:lang w:eastAsia="zh-CN"/>
          <w14:textFill>
            <w14:solidFill>
              <w14:schemeClr w14:val="tx1"/>
            </w14:solidFill>
          </w14:textFill>
        </w:rPr>
        <w:t>内容丰富</w:t>
      </w:r>
      <w:r>
        <w:rPr>
          <w:rFonts w:hint="eastAsia" w:ascii="宋体" w:hAnsi="宋体" w:eastAsia="方正仿宋_GBK"/>
          <w:b w:val="0"/>
          <w:i w:val="0"/>
          <w:color w:val="000000" w:themeColor="text1"/>
          <w:spacing w:val="0"/>
          <w:w w:val="100"/>
          <w:kern w:val="0"/>
          <w:sz w:val="32"/>
          <w:szCs w:val="30"/>
          <w:u w:val="none"/>
          <w14:textFill>
            <w14:solidFill>
              <w14:schemeClr w14:val="tx1"/>
            </w14:solidFill>
          </w14:textFill>
        </w:rPr>
        <w:t>、形式</w:t>
      </w:r>
      <w:r>
        <w:rPr>
          <w:rFonts w:hint="eastAsia" w:ascii="宋体" w:hAnsi="宋体" w:eastAsia="方正仿宋_GBK"/>
          <w:b w:val="0"/>
          <w:i w:val="0"/>
          <w:color w:val="000000" w:themeColor="text1"/>
          <w:spacing w:val="0"/>
          <w:w w:val="100"/>
          <w:kern w:val="0"/>
          <w:sz w:val="32"/>
          <w:szCs w:val="30"/>
          <w:u w:val="none"/>
          <w:lang w:val="en-US" w:eastAsia="zh-CN"/>
          <w14:textFill>
            <w14:solidFill>
              <w14:schemeClr w14:val="tx1"/>
            </w14:solidFill>
          </w14:textFill>
        </w:rPr>
        <w:t>多样</w:t>
      </w:r>
      <w:r>
        <w:rPr>
          <w:rFonts w:hint="eastAsia" w:ascii="宋体" w:hAnsi="宋体" w:eastAsia="方正仿宋_GBK"/>
          <w:b w:val="0"/>
          <w:i w:val="0"/>
          <w:color w:val="000000" w:themeColor="text1"/>
          <w:spacing w:val="0"/>
          <w:w w:val="100"/>
          <w:kern w:val="0"/>
          <w:sz w:val="32"/>
          <w:szCs w:val="30"/>
          <w:u w:val="none"/>
          <w14:textFill>
            <w14:solidFill>
              <w14:schemeClr w14:val="tx1"/>
            </w14:solidFill>
          </w14:textFill>
        </w:rPr>
        <w:t>的岗位练兵、技术</w:t>
      </w:r>
      <w:r>
        <w:rPr>
          <w:rFonts w:hint="eastAsia" w:ascii="宋体" w:hAnsi="宋体" w:eastAsia="方正仿宋_GBK"/>
          <w:b w:val="0"/>
          <w:i w:val="0"/>
          <w:color w:val="000000" w:themeColor="text1"/>
          <w:spacing w:val="0"/>
          <w:w w:val="100"/>
          <w:kern w:val="0"/>
          <w:sz w:val="32"/>
          <w:szCs w:val="30"/>
          <w:u w:val="none"/>
          <w:lang w:eastAsia="zh-CN"/>
          <w14:textFill>
            <w14:solidFill>
              <w14:schemeClr w14:val="tx1"/>
            </w14:solidFill>
          </w14:textFill>
        </w:rPr>
        <w:t>技能</w:t>
      </w:r>
      <w:r>
        <w:rPr>
          <w:rFonts w:hint="eastAsia" w:ascii="宋体" w:hAnsi="宋体" w:eastAsia="方正仿宋_GBK"/>
          <w:b w:val="0"/>
          <w:i w:val="0"/>
          <w:color w:val="000000" w:themeColor="text1"/>
          <w:spacing w:val="0"/>
          <w:w w:val="100"/>
          <w:kern w:val="0"/>
          <w:sz w:val="32"/>
          <w:szCs w:val="30"/>
          <w:u w:val="none"/>
          <w14:textFill>
            <w14:solidFill>
              <w14:schemeClr w14:val="tx1"/>
            </w14:solidFill>
          </w14:textFill>
        </w:rPr>
        <w:t>比武活动，</w:t>
      </w:r>
      <w:r>
        <w:rPr>
          <w:rFonts w:hint="eastAsia" w:ascii="宋体" w:hAnsi="宋体" w:eastAsia="方正仿宋_GBK"/>
          <w:b w:val="0"/>
          <w:i w:val="0"/>
          <w:color w:val="000000" w:themeColor="text1"/>
          <w:spacing w:val="0"/>
          <w:w w:val="100"/>
          <w:kern w:val="0"/>
          <w:sz w:val="32"/>
          <w:szCs w:val="30"/>
          <w:u w:val="none"/>
          <w:lang w:eastAsia="zh-CN"/>
          <w14:textFill>
            <w14:solidFill>
              <w14:schemeClr w14:val="tx1"/>
            </w14:solidFill>
          </w14:textFill>
        </w:rPr>
        <w:t>大力弘扬劳模精神、劳动精神和工匠精神，广泛推行“</w:t>
      </w:r>
      <w:r>
        <w:rPr>
          <w:rFonts w:hint="eastAsia" w:ascii="宋体" w:hAnsi="宋体" w:eastAsia="方正仿宋_GBK"/>
          <w:b w:val="0"/>
          <w:i w:val="0"/>
          <w:color w:val="000000" w:themeColor="text1"/>
          <w:spacing w:val="0"/>
          <w:w w:val="100"/>
          <w:kern w:val="0"/>
          <w:sz w:val="32"/>
          <w:szCs w:val="30"/>
          <w:u w:val="none"/>
          <w14:textFill>
            <w14:solidFill>
              <w14:schemeClr w14:val="tx1"/>
            </w14:solidFill>
          </w14:textFill>
        </w:rPr>
        <w:t>以赛</w:t>
      </w:r>
      <w:r>
        <w:rPr>
          <w:rFonts w:hint="eastAsia" w:ascii="宋体" w:hAnsi="宋体" w:eastAsia="方正仿宋_GBK"/>
          <w:b w:val="0"/>
          <w:i w:val="0"/>
          <w:color w:val="000000" w:themeColor="text1"/>
          <w:spacing w:val="0"/>
          <w:w w:val="100"/>
          <w:kern w:val="0"/>
          <w:sz w:val="32"/>
          <w:szCs w:val="30"/>
          <w:u w:val="none"/>
          <w:lang w:val="en-US" w:eastAsia="zh-CN"/>
          <w14:textFill>
            <w14:solidFill>
              <w14:schemeClr w14:val="tx1"/>
            </w14:solidFill>
          </w14:textFill>
        </w:rPr>
        <w:t>促学</w:t>
      </w:r>
      <w:r>
        <w:rPr>
          <w:rFonts w:hint="eastAsia" w:ascii="宋体" w:hAnsi="宋体" w:eastAsia="方正仿宋_GBK"/>
          <w:b w:val="0"/>
          <w:i w:val="0"/>
          <w:color w:val="000000" w:themeColor="text1"/>
          <w:spacing w:val="0"/>
          <w:w w:val="100"/>
          <w:kern w:val="0"/>
          <w:sz w:val="32"/>
          <w:szCs w:val="30"/>
          <w:u w:val="none"/>
          <w14:textFill>
            <w14:solidFill>
              <w14:schemeClr w14:val="tx1"/>
            </w14:solidFill>
          </w14:textFill>
        </w:rPr>
        <w:t>、以赛</w:t>
      </w:r>
      <w:r>
        <w:rPr>
          <w:rFonts w:hint="eastAsia" w:ascii="宋体" w:hAnsi="宋体" w:eastAsia="方正仿宋_GBK"/>
          <w:b w:val="0"/>
          <w:i w:val="0"/>
          <w:color w:val="000000" w:themeColor="text1"/>
          <w:spacing w:val="0"/>
          <w:w w:val="100"/>
          <w:kern w:val="0"/>
          <w:sz w:val="32"/>
          <w:szCs w:val="30"/>
          <w:u w:val="none"/>
          <w:lang w:val="en-US" w:eastAsia="zh-CN"/>
          <w14:textFill>
            <w14:solidFill>
              <w14:schemeClr w14:val="tx1"/>
            </w14:solidFill>
          </w14:textFill>
        </w:rPr>
        <w:t>促</w:t>
      </w:r>
      <w:r>
        <w:rPr>
          <w:rFonts w:hint="eastAsia" w:ascii="宋体" w:hAnsi="宋体" w:eastAsia="方正仿宋_GBK"/>
          <w:b w:val="0"/>
          <w:i w:val="0"/>
          <w:color w:val="000000" w:themeColor="text1"/>
          <w:spacing w:val="0"/>
          <w:w w:val="100"/>
          <w:kern w:val="0"/>
          <w:sz w:val="32"/>
          <w:szCs w:val="30"/>
          <w:u w:val="none"/>
          <w14:textFill>
            <w14:solidFill>
              <w14:schemeClr w14:val="tx1"/>
            </w14:solidFill>
          </w14:textFill>
        </w:rPr>
        <w:t>训、以赛</w:t>
      </w:r>
      <w:r>
        <w:rPr>
          <w:rFonts w:hint="eastAsia" w:ascii="宋体" w:hAnsi="宋体" w:eastAsia="方正仿宋_GBK"/>
          <w:b w:val="0"/>
          <w:i w:val="0"/>
          <w:color w:val="000000" w:themeColor="text1"/>
          <w:spacing w:val="0"/>
          <w:w w:val="100"/>
          <w:kern w:val="0"/>
          <w:sz w:val="32"/>
          <w:szCs w:val="30"/>
          <w:u w:val="none"/>
          <w:lang w:val="en-US" w:eastAsia="zh-CN"/>
          <w14:textFill>
            <w14:solidFill>
              <w14:schemeClr w14:val="tx1"/>
            </w14:solidFill>
          </w14:textFill>
        </w:rPr>
        <w:t>促评</w:t>
      </w:r>
      <w:r>
        <w:rPr>
          <w:rFonts w:hint="eastAsia" w:ascii="宋体" w:hAnsi="宋体" w:eastAsia="方正仿宋_GBK"/>
          <w:b w:val="0"/>
          <w:i w:val="0"/>
          <w:color w:val="000000" w:themeColor="text1"/>
          <w:spacing w:val="0"/>
          <w:w w:val="100"/>
          <w:kern w:val="0"/>
          <w:sz w:val="32"/>
          <w:szCs w:val="30"/>
          <w:u w:val="none"/>
          <w14:textFill>
            <w14:solidFill>
              <w14:schemeClr w14:val="tx1"/>
            </w14:solidFill>
          </w14:textFill>
        </w:rPr>
        <w:t>、以赛</w:t>
      </w:r>
      <w:r>
        <w:rPr>
          <w:rFonts w:hint="eastAsia" w:ascii="宋体" w:hAnsi="宋体" w:eastAsia="方正仿宋_GBK"/>
          <w:b w:val="0"/>
          <w:i w:val="0"/>
          <w:color w:val="000000" w:themeColor="text1"/>
          <w:spacing w:val="0"/>
          <w:w w:val="100"/>
          <w:kern w:val="0"/>
          <w:sz w:val="32"/>
          <w:szCs w:val="30"/>
          <w:u w:val="none"/>
          <w:lang w:val="en-US" w:eastAsia="zh-CN"/>
          <w14:textFill>
            <w14:solidFill>
              <w14:schemeClr w14:val="tx1"/>
            </w14:solidFill>
          </w14:textFill>
        </w:rPr>
        <w:t>促建</w:t>
      </w:r>
      <w:r>
        <w:rPr>
          <w:rFonts w:hint="eastAsia" w:ascii="宋体" w:hAnsi="宋体" w:eastAsia="方正仿宋_GBK"/>
          <w:b w:val="0"/>
          <w:i w:val="0"/>
          <w:color w:val="000000" w:themeColor="text1"/>
          <w:spacing w:val="0"/>
          <w:w w:val="100"/>
          <w:kern w:val="0"/>
          <w:sz w:val="32"/>
          <w:szCs w:val="30"/>
          <w:u w:val="none"/>
          <w:lang w:eastAsia="zh-CN"/>
          <w14:textFill>
            <w14:solidFill>
              <w14:schemeClr w14:val="tx1"/>
            </w14:solidFill>
          </w14:textFill>
        </w:rPr>
        <w:t>”</w:t>
      </w:r>
      <w:r>
        <w:rPr>
          <w:rFonts w:hint="eastAsia" w:ascii="宋体" w:hAnsi="宋体" w:eastAsia="方正仿宋_GBK"/>
          <w:b w:val="0"/>
          <w:i w:val="0"/>
          <w:color w:val="000000" w:themeColor="text1"/>
          <w:spacing w:val="0"/>
          <w:w w:val="100"/>
          <w:kern w:val="0"/>
          <w:sz w:val="32"/>
          <w:szCs w:val="30"/>
          <w:u w:val="none"/>
          <w14:textFill>
            <w14:solidFill>
              <w14:schemeClr w14:val="tx1"/>
            </w14:solidFill>
          </w14:textFill>
        </w:rPr>
        <w:t>。竞赛周期和组织实施由企业和院校自行确定。</w:t>
      </w:r>
    </w:p>
    <w:p w14:paraId="3E7F0BAC">
      <w:pPr>
        <w:keepNext w:val="0"/>
        <w:keepLines w:val="0"/>
        <w:pageBreakBefore w:val="0"/>
        <w:widowControl/>
        <w:kinsoku/>
        <w:wordWrap/>
        <w:overflowPunct/>
        <w:topLinePunct w:val="0"/>
        <w:autoSpaceDE/>
        <w:autoSpaceDN/>
        <w:bidi w:val="0"/>
        <w:snapToGrid/>
        <w:spacing w:before="0" w:beforeAutospacing="0" w:after="0" w:afterAutospacing="0" w:line="600" w:lineRule="exact"/>
        <w:jc w:val="center"/>
        <w:rPr>
          <w:rFonts w:hint="eastAsia" w:ascii="宋体" w:hAnsi="宋体" w:eastAsia="方正黑体_GBK"/>
          <w:b w:val="0"/>
          <w:i w:val="0"/>
          <w:color w:val="000000" w:themeColor="text1"/>
          <w:spacing w:val="0"/>
          <w:w w:val="100"/>
          <w:sz w:val="32"/>
          <w:szCs w:val="30"/>
          <w:u w:val="none"/>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第三章</w:t>
      </w:r>
      <w:r>
        <w:rPr>
          <w:rFonts w:ascii="宋体" w:hAnsi="宋体" w:eastAsia="方正黑体_GBK"/>
          <w:b w:val="0"/>
          <w:i w:val="0"/>
          <w:color w:val="000000" w:themeColor="text1"/>
          <w:spacing w:val="0"/>
          <w:w w:val="100"/>
          <w:sz w:val="32"/>
          <w:szCs w:val="30"/>
          <w:u w:val="none"/>
          <w14:textFill>
            <w14:solidFill>
              <w14:schemeClr w14:val="tx1"/>
            </w14:solidFill>
          </w14:textFill>
        </w:rPr>
        <w:t xml:space="preserve">  </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竞赛计划</w:t>
      </w:r>
    </w:p>
    <w:p w14:paraId="7BBA1F79">
      <w:pPr>
        <w:pStyle w:val="16"/>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kern w:val="2"/>
          <w:sz w:val="32"/>
          <w:szCs w:val="30"/>
          <w:u w:val="none"/>
          <w:lang w:val="en-US" w:eastAsia="zh-CN" w:bidi="ar-SA"/>
          <w14:textFill>
            <w14:solidFill>
              <w14:schemeClr w14:val="tx1"/>
            </w14:solidFill>
          </w14:textFill>
        </w:rPr>
      </w:pPr>
      <w:r>
        <w:rPr>
          <w:rFonts w:hint="eastAsia" w:ascii="宋体" w:hAnsi="宋体" w:eastAsia="方正黑体_GBK"/>
          <w:b w:val="0"/>
          <w:i w:val="0"/>
          <w:color w:val="000000" w:themeColor="text1"/>
          <w:spacing w:val="0"/>
          <w:w w:val="100"/>
          <w:kern w:val="2"/>
          <w:sz w:val="32"/>
          <w:szCs w:val="30"/>
          <w:u w:val="none"/>
          <w:lang w:val="en-US" w:eastAsia="zh-CN" w:bidi="ar-SA"/>
          <w14:textFill>
            <w14:solidFill>
              <w14:schemeClr w14:val="tx1"/>
            </w14:solidFill>
          </w14:textFill>
        </w:rPr>
        <w:t>第十三条</w:t>
      </w:r>
      <w:r>
        <w:rPr>
          <w:rFonts w:ascii="宋体" w:hAnsi="宋体" w:eastAsia="方正仿宋_GBK"/>
          <w:b w:val="0"/>
          <w:i w:val="0"/>
          <w:color w:val="000000" w:themeColor="text1"/>
          <w:spacing w:val="0"/>
          <w:w w:val="100"/>
          <w:sz w:val="32"/>
          <w:szCs w:val="30"/>
          <w:u w:val="none"/>
          <w14:textFill>
            <w14:solidFill>
              <w14:schemeClr w14:val="tx1"/>
            </w14:solidFill>
          </w14:textFill>
        </w:rPr>
        <w:t xml:space="preserve"> </w:t>
      </w:r>
      <w:r>
        <w:rPr>
          <w:rFonts w:hint="eastAsia" w:ascii="宋体" w:hAnsi="宋体" w:eastAsia="方正仿宋_GBK"/>
          <w:b w:val="0"/>
          <w:i w:val="0"/>
          <w:color w:val="000000" w:themeColor="text1"/>
          <w:spacing w:val="0"/>
          <w:w w:val="100"/>
          <w:sz w:val="32"/>
          <w:szCs w:val="32"/>
          <w:u w:val="none"/>
          <w:shd w:val="clear" w:color="auto" w:fill="FFFFFF"/>
          <w14:textFill>
            <w14:solidFill>
              <w14:schemeClr w14:val="tx1"/>
            </w14:solidFill>
          </w14:textFill>
        </w:rPr>
        <w:t>竞赛</w:t>
      </w:r>
      <w:r>
        <w:rPr>
          <w:rFonts w:hint="eastAsia" w:ascii="宋体" w:hAnsi="宋体" w:eastAsia="方正仿宋_GBK"/>
          <w:b w:val="0"/>
          <w:i w:val="0"/>
          <w:color w:val="000000" w:themeColor="text1"/>
          <w:spacing w:val="0"/>
          <w:w w:val="100"/>
          <w:sz w:val="32"/>
          <w:szCs w:val="32"/>
          <w:u w:val="none"/>
          <w:shd w:val="clear" w:color="auto" w:fill="FFFFFF"/>
          <w:lang w:val="en-US" w:eastAsia="zh-CN"/>
          <w14:textFill>
            <w14:solidFill>
              <w14:schemeClr w14:val="tx1"/>
            </w14:solidFill>
          </w14:textFill>
        </w:rPr>
        <w:t>实行计划制度，</w:t>
      </w:r>
      <w:r>
        <w:rPr>
          <w:rFonts w:hint="eastAsia" w:ascii="宋体" w:hAnsi="宋体" w:eastAsia="方正仿宋_GBK"/>
          <w:b w:val="0"/>
          <w:i w:val="0"/>
          <w:color w:val="000000" w:themeColor="text1"/>
          <w:spacing w:val="0"/>
          <w:w w:val="100"/>
          <w:kern w:val="0"/>
          <w:sz w:val="32"/>
          <w:szCs w:val="30"/>
          <w:u w:val="none"/>
          <w:lang w:val="en-US" w:eastAsia="zh-CN"/>
          <w14:textFill>
            <w14:solidFill>
              <w14:schemeClr w14:val="tx1"/>
            </w14:solidFill>
          </w14:textFill>
        </w:rPr>
        <w:t>各级</w:t>
      </w:r>
      <w:r>
        <w:rPr>
          <w:rFonts w:hint="eastAsia" w:ascii="宋体" w:hAnsi="宋体" w:eastAsia="方正仿宋_GBK"/>
          <w:b w:val="0"/>
          <w:i w:val="0"/>
          <w:color w:val="000000" w:themeColor="text1"/>
          <w:spacing w:val="0"/>
          <w:w w:val="100"/>
          <w:kern w:val="0"/>
          <w:sz w:val="32"/>
          <w:szCs w:val="30"/>
          <w:u w:val="none"/>
          <w14:textFill>
            <w14:solidFill>
              <w14:schemeClr w14:val="tx1"/>
            </w14:solidFill>
          </w14:textFill>
        </w:rPr>
        <w:t>人力资源社会保障</w:t>
      </w:r>
      <w:r>
        <w:rPr>
          <w:rFonts w:hint="eastAsia" w:ascii="宋体" w:hAnsi="宋体" w:eastAsia="方正仿宋_GBK"/>
          <w:b w:val="0"/>
          <w:i w:val="0"/>
          <w:color w:val="000000" w:themeColor="text1"/>
          <w:spacing w:val="0"/>
          <w:w w:val="100"/>
          <w:kern w:val="0"/>
          <w:sz w:val="32"/>
          <w:szCs w:val="30"/>
          <w:u w:val="none"/>
          <w:lang w:val="en-US" w:eastAsia="zh-CN"/>
          <w14:textFill>
            <w14:solidFill>
              <w14:schemeClr w14:val="tx1"/>
            </w14:solidFill>
          </w14:textFill>
        </w:rPr>
        <w:t>部门负责按年度或结合实际</w:t>
      </w:r>
      <w:r>
        <w:rPr>
          <w:rFonts w:hint="eastAsia" w:ascii="宋体" w:hAnsi="宋体" w:eastAsia="方正仿宋_GBK"/>
          <w:b w:val="0"/>
          <w:i w:val="0"/>
          <w:color w:val="000000" w:themeColor="text1"/>
          <w:spacing w:val="0"/>
          <w:w w:val="100"/>
          <w:kern w:val="0"/>
          <w:sz w:val="32"/>
          <w:szCs w:val="30"/>
          <w:u w:val="none"/>
          <w14:textFill>
            <w14:solidFill>
              <w14:schemeClr w14:val="tx1"/>
            </w14:solidFill>
          </w14:textFill>
        </w:rPr>
        <w:t>制定竞赛计划</w:t>
      </w:r>
      <w:r>
        <w:rPr>
          <w:rFonts w:hint="eastAsia" w:ascii="宋体" w:hAnsi="宋体" w:eastAsia="方正仿宋_GBK"/>
          <w:b w:val="0"/>
          <w:i w:val="0"/>
          <w:color w:val="000000" w:themeColor="text1"/>
          <w:spacing w:val="0"/>
          <w:w w:val="100"/>
          <w:kern w:val="0"/>
          <w:sz w:val="32"/>
          <w:szCs w:val="30"/>
          <w:u w:val="none"/>
          <w:lang w:eastAsia="zh-CN"/>
          <w14:textFill>
            <w14:solidFill>
              <w14:schemeClr w14:val="tx1"/>
            </w14:solidFill>
          </w14:textFill>
        </w:rPr>
        <w:t>。</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省级竞赛主办单位应结合本单位年度预算编制，</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向</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省</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人力资源社会保障</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厅提交办赛计划，</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对符合</w:t>
      </w:r>
      <w:r>
        <w:rPr>
          <w:rFonts w:hint="eastAsia" w:ascii="宋体" w:hAnsi="宋体" w:eastAsia="方正仿宋_GBK"/>
          <w:b w:val="0"/>
          <w:i w:val="0"/>
          <w:color w:val="000000" w:themeColor="text1"/>
          <w:spacing w:val="0"/>
          <w:w w:val="100"/>
          <w:sz w:val="32"/>
          <w:szCs w:val="30"/>
          <w:u w:val="none"/>
          <w:shd w:val="clear" w:color="auto" w:fill="FFFFFF"/>
          <w:lang w:eastAsia="zh-CN"/>
          <w14:textFill>
            <w14:solidFill>
              <w14:schemeClr w14:val="tx1"/>
            </w14:solidFill>
          </w14:textFill>
        </w:rPr>
        <w:t>有</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关要求的列入省级竞赛计划</w:t>
      </w:r>
      <w:r>
        <w:rPr>
          <w:rFonts w:hint="eastAsia" w:ascii="宋体" w:hAnsi="宋体" w:eastAsia="方正仿宋_GBK"/>
          <w:b w:val="0"/>
          <w:i w:val="0"/>
          <w:color w:val="000000" w:themeColor="text1"/>
          <w:spacing w:val="0"/>
          <w:w w:val="100"/>
          <w:sz w:val="32"/>
          <w:szCs w:val="30"/>
          <w:u w:val="none"/>
          <w:shd w:val="clear" w:color="auto" w:fill="FFFFFF"/>
          <w:lang w:eastAsia="zh-CN"/>
          <w14:textFill>
            <w14:solidFill>
              <w14:schemeClr w14:val="tx1"/>
            </w14:solidFill>
          </w14:textFill>
        </w:rPr>
        <w:t>。</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国家级竞赛省选拔赛竞赛项目无需提交计划，直接列入省级竞赛计划</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w:t>
      </w:r>
    </w:p>
    <w:p w14:paraId="14377FAC">
      <w:pPr>
        <w:pStyle w:val="16"/>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600" w:lineRule="exact"/>
        <w:ind w:firstLine="687"/>
        <w:jc w:val="both"/>
        <w:rPr>
          <w:rFonts w:hint="eastAsia" w:ascii="宋体" w:hAnsi="宋体" w:eastAsia="方正黑体_GBK"/>
          <w:b w:val="0"/>
          <w:i w:val="0"/>
          <w:color w:val="000000" w:themeColor="text1"/>
          <w:spacing w:val="0"/>
          <w:w w:val="100"/>
          <w:sz w:val="32"/>
          <w:szCs w:val="30"/>
          <w:u w:val="none"/>
          <w:shd w:val="clear" w:color="auto" w:fill="FFFFFF"/>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shd w:val="clear" w:color="auto" w:fill="FFFFFF"/>
          <w14:textFill>
            <w14:solidFill>
              <w14:schemeClr w14:val="tx1"/>
            </w14:solidFill>
          </w14:textFill>
        </w:rPr>
        <w:t>第十</w:t>
      </w:r>
      <w:r>
        <w:rPr>
          <w:rFonts w:hint="eastAsia" w:ascii="宋体" w:hAnsi="宋体" w:eastAsia="方正黑体_GBK"/>
          <w:b w:val="0"/>
          <w:i w:val="0"/>
          <w:color w:val="000000" w:themeColor="text1"/>
          <w:spacing w:val="0"/>
          <w:w w:val="100"/>
          <w:sz w:val="32"/>
          <w:szCs w:val="30"/>
          <w:u w:val="none"/>
          <w:shd w:val="clear" w:color="auto" w:fill="FFFFFF"/>
          <w:lang w:val="en-US" w:eastAsia="zh-CN"/>
          <w14:textFill>
            <w14:solidFill>
              <w14:schemeClr w14:val="tx1"/>
            </w14:solidFill>
          </w14:textFill>
        </w:rPr>
        <w:t>四</w:t>
      </w:r>
      <w:r>
        <w:rPr>
          <w:rFonts w:hint="eastAsia" w:ascii="宋体" w:hAnsi="宋体" w:eastAsia="方正黑体_GBK"/>
          <w:b w:val="0"/>
          <w:i w:val="0"/>
          <w:color w:val="000000" w:themeColor="text1"/>
          <w:spacing w:val="0"/>
          <w:w w:val="100"/>
          <w:sz w:val="32"/>
          <w:szCs w:val="30"/>
          <w:u w:val="none"/>
          <w:shd w:val="clear" w:color="auto" w:fill="FFFFFF"/>
          <w14:textFill>
            <w14:solidFill>
              <w14:schemeClr w14:val="tx1"/>
            </w14:solidFill>
          </w14:textFill>
        </w:rPr>
        <w:t>条</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 xml:space="preserve"> </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竞赛实行主办单位负责制，</w:t>
      </w:r>
      <w:r>
        <w:rPr>
          <w:rFonts w:hint="eastAsia" w:ascii="宋体" w:hAnsi="宋体" w:eastAsia="方正仿宋_GBK"/>
          <w:b w:val="0"/>
          <w:i w:val="0"/>
          <w:color w:val="000000" w:themeColor="text1"/>
          <w:spacing w:val="0"/>
          <w:w w:val="100"/>
          <w:sz w:val="32"/>
          <w:szCs w:val="30"/>
          <w:u w:val="none"/>
          <w:shd w:val="clear" w:color="auto" w:fill="FFFFFF"/>
          <w:lang w:eastAsia="zh-CN"/>
          <w14:textFill>
            <w14:solidFill>
              <w14:schemeClr w14:val="tx1"/>
            </w14:solidFill>
          </w14:textFill>
        </w:rPr>
        <w:t>遵循“谁主办、谁负责”的</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原则</w:t>
      </w:r>
      <w:r>
        <w:rPr>
          <w:rFonts w:hint="eastAsia" w:ascii="宋体" w:hAnsi="宋体" w:eastAsia="方正仿宋_GBK"/>
          <w:b w:val="0"/>
          <w:i w:val="0"/>
          <w:color w:val="000000" w:themeColor="text1"/>
          <w:spacing w:val="0"/>
          <w:w w:val="100"/>
          <w:sz w:val="32"/>
          <w:szCs w:val="30"/>
          <w:u w:val="none"/>
          <w:shd w:val="clear" w:color="auto" w:fill="FFFFFF"/>
          <w:lang w:eastAsia="zh-CN"/>
          <w14:textFill>
            <w14:solidFill>
              <w14:schemeClr w14:val="tx1"/>
            </w14:solidFill>
          </w14:textFill>
        </w:rPr>
        <w:t>。</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多家单位联合主办的，应明确各单位职责；排在第一位的为牵头主办单位，</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对竞赛全过程履行主体责任</w:t>
      </w:r>
      <w:r>
        <w:rPr>
          <w:rFonts w:hint="eastAsia" w:ascii="宋体" w:hAnsi="宋体" w:eastAsia="方正仿宋_GBK"/>
          <w:b w:val="0"/>
          <w:i w:val="0"/>
          <w:color w:val="000000" w:themeColor="text1"/>
          <w:spacing w:val="0"/>
          <w:w w:val="100"/>
          <w:sz w:val="32"/>
          <w:szCs w:val="30"/>
          <w:u w:val="none"/>
          <w:shd w:val="clear" w:color="auto" w:fill="FFFFFF"/>
          <w:lang w:eastAsia="zh-CN"/>
          <w14:textFill>
            <w14:solidFill>
              <w14:schemeClr w14:val="tx1"/>
            </w14:solidFill>
          </w14:textFill>
        </w:rPr>
        <w:t>。</w:t>
      </w:r>
    </w:p>
    <w:p w14:paraId="5BE4F9F2">
      <w:pPr>
        <w:pStyle w:val="16"/>
        <w:keepNext w:val="0"/>
        <w:keepLines w:val="0"/>
        <w:pageBreakBefore w:val="0"/>
        <w:widowControl w:val="0"/>
        <w:shd w:val="clear" w:color="auto" w:fill="FFFFFF"/>
        <w:kinsoku/>
        <w:wordWrap/>
        <w:overflowPunct/>
        <w:topLinePunct w:val="0"/>
        <w:autoSpaceDE/>
        <w:autoSpaceDN/>
        <w:bidi w:val="0"/>
        <w:snapToGrid/>
        <w:spacing w:before="0" w:beforeAutospacing="0" w:after="0" w:afterAutospacing="0" w:line="600" w:lineRule="exact"/>
        <w:ind w:firstLine="680"/>
        <w:jc w:val="both"/>
        <w:rPr>
          <w:rFonts w:hint="eastAsia" w:ascii="宋体" w:hAnsi="宋体" w:eastAsia="方正黑体_GBK"/>
          <w:b w:val="0"/>
          <w:i w:val="0"/>
          <w:color w:val="000000" w:themeColor="text1"/>
          <w:spacing w:val="0"/>
          <w:w w:val="100"/>
          <w:kern w:val="2"/>
          <w:sz w:val="32"/>
          <w:szCs w:val="30"/>
          <w:u w:val="none"/>
          <w:lang w:val="en-US" w:eastAsia="zh-CN" w:bidi="ar-SA"/>
          <w14:textFill>
            <w14:solidFill>
              <w14:schemeClr w14:val="tx1"/>
            </w14:solidFill>
          </w14:textFill>
        </w:rPr>
      </w:pPr>
      <w:r>
        <w:rPr>
          <w:rFonts w:hint="eastAsia" w:ascii="宋体" w:hAnsi="宋体" w:eastAsia="方正黑体_GBK"/>
          <w:b w:val="0"/>
          <w:i w:val="0"/>
          <w:color w:val="000000" w:themeColor="text1"/>
          <w:spacing w:val="0"/>
          <w:w w:val="100"/>
          <w:kern w:val="2"/>
          <w:sz w:val="32"/>
          <w:szCs w:val="30"/>
          <w:u w:val="none"/>
          <w:lang w:val="en-US" w:eastAsia="zh-CN" w:bidi="ar-SA"/>
          <w14:textFill>
            <w14:solidFill>
              <w14:schemeClr w14:val="tx1"/>
            </w14:solidFill>
          </w14:textFill>
        </w:rPr>
        <w:t>第十五条</w:t>
      </w:r>
      <w:r>
        <w:rPr>
          <w:rStyle w:val="17"/>
          <w:rFonts w:hint="eastAsia" w:ascii="宋体" w:hAnsi="宋体" w:eastAsia="方正楷体_GBK"/>
          <w:b w:val="0"/>
          <w:i w:val="0"/>
          <w:color w:val="000000" w:themeColor="text1"/>
          <w:spacing w:val="0"/>
          <w:w w:val="100"/>
          <w:sz w:val="32"/>
          <w:u w:val="none"/>
          <w:shd w:val="clear" w:color="auto" w:fill="FFFFFF"/>
          <w:lang w:val="en-US" w:eastAsia="zh-CN"/>
          <w14:textFill>
            <w14:solidFill>
              <w14:schemeClr w14:val="tx1"/>
            </w14:solidFill>
          </w14:textFill>
        </w:rPr>
        <w:t xml:space="preserve"> </w:t>
      </w:r>
      <w:r>
        <w:rPr>
          <w:rStyle w:val="17"/>
          <w:rFonts w:hint="eastAsia" w:ascii="宋体" w:hAnsi="宋体" w:eastAsia="方正仿宋_GBK"/>
          <w:b w:val="0"/>
          <w:bCs/>
          <w:i w:val="0"/>
          <w:color w:val="000000" w:themeColor="text1"/>
          <w:spacing w:val="0"/>
          <w:w w:val="100"/>
          <w:sz w:val="32"/>
          <w:szCs w:val="30"/>
          <w:u w:val="none"/>
          <w:shd w:val="clear" w:color="auto" w:fill="FFFFFF"/>
          <w:lang w:val="en-US" w:eastAsia="zh-CN"/>
          <w14:textFill>
            <w14:solidFill>
              <w14:schemeClr w14:val="tx1"/>
            </w14:solidFill>
          </w14:textFill>
        </w:rPr>
        <w:t>牵头</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主办单位</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应具备以下条件：</w:t>
      </w:r>
      <w:r>
        <w:rPr>
          <w:rFonts w:hint="eastAsia" w:ascii="宋体" w:hAnsi="宋体" w:eastAsia="方正仿宋_GBK"/>
          <w:b w:val="0"/>
          <w:i w:val="0"/>
          <w:color w:val="000000" w:themeColor="text1"/>
          <w:spacing w:val="0"/>
          <w:w w:val="100"/>
          <w:sz w:val="32"/>
          <w:szCs w:val="32"/>
          <w:u w:val="none"/>
          <w:shd w:val="clear" w:color="auto" w:fill="FFFFFF"/>
          <w:lang w:val="en-US" w:eastAsia="zh-CN"/>
          <w14:textFill>
            <w14:solidFill>
              <w14:schemeClr w14:val="tx1"/>
            </w14:solidFill>
          </w14:textFill>
        </w:rPr>
        <w:t>依法成立，</w:t>
      </w:r>
      <w:r>
        <w:rPr>
          <w:rFonts w:hint="eastAsia" w:ascii="宋体" w:hAnsi="宋体" w:eastAsia="方正仿宋_GBK"/>
          <w:b w:val="0"/>
          <w:i w:val="0"/>
          <w:color w:val="000000" w:themeColor="text1"/>
          <w:spacing w:val="0"/>
          <w:w w:val="100"/>
          <w:sz w:val="32"/>
          <w:szCs w:val="32"/>
          <w:u w:val="none"/>
          <w:shd w:val="clear" w:color="auto" w:fill="FFFFFF"/>
          <w14:textFill>
            <w14:solidFill>
              <w14:schemeClr w14:val="tx1"/>
            </w14:solidFill>
          </w14:textFill>
        </w:rPr>
        <w:t>能够独立承担民事责任，有与竞赛组织工作</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相适应的组织机构和管理人员，有与竞赛水平相适应的专家队伍并能按要求完成相应的赛务工作，有与竞赛规模相适应的经费支持，具备竞赛所需的场所、设施、器材和管理系统等，具有完善的安全、环保等保障措施</w:t>
      </w:r>
      <w:r>
        <w:rPr>
          <w:rFonts w:hint="eastAsia" w:ascii="宋体" w:hAnsi="宋体" w:eastAsia="方正仿宋_GBK"/>
          <w:b w:val="0"/>
          <w:i w:val="0"/>
          <w:color w:val="000000" w:themeColor="text1"/>
          <w:spacing w:val="0"/>
          <w:w w:val="100"/>
          <w:sz w:val="32"/>
          <w:szCs w:val="30"/>
          <w:u w:val="none"/>
          <w:shd w:val="clear" w:color="auto" w:fill="FFFFFF"/>
          <w:lang w:eastAsia="zh-CN"/>
          <w14:textFill>
            <w14:solidFill>
              <w14:schemeClr w14:val="tx1"/>
            </w14:solidFill>
          </w14:textFill>
        </w:rPr>
        <w:t>。</w:t>
      </w:r>
    </w:p>
    <w:p w14:paraId="4B2BE2E8">
      <w:pPr>
        <w:pStyle w:val="16"/>
        <w:keepNext w:val="0"/>
        <w:keepLines w:val="0"/>
        <w:pageBreakBefore w:val="0"/>
        <w:widowControl w:val="0"/>
        <w:shd w:val="clear" w:color="auto" w:fill="FFFFFF"/>
        <w:kinsoku/>
        <w:wordWrap/>
        <w:overflowPunct/>
        <w:topLinePunct w:val="0"/>
        <w:autoSpaceDE/>
        <w:autoSpaceDN/>
        <w:bidi w:val="0"/>
        <w:snapToGrid/>
        <w:spacing w:before="0" w:beforeAutospacing="0" w:after="0" w:afterAutospacing="0" w:line="600" w:lineRule="exact"/>
        <w:ind w:firstLine="680"/>
        <w:jc w:val="both"/>
        <w:rPr>
          <w:rFonts w:hint="eastAsia" w:ascii="宋体" w:hAnsi="宋体" w:eastAsia="方正黑体_GBK"/>
          <w:b w:val="0"/>
          <w:i w:val="0"/>
          <w:color w:val="000000" w:themeColor="text1"/>
          <w:spacing w:val="0"/>
          <w:w w:val="100"/>
          <w:kern w:val="2"/>
          <w:sz w:val="32"/>
          <w:szCs w:val="30"/>
          <w:u w:val="none"/>
          <w:lang w:val="en-US" w:eastAsia="zh-CN" w:bidi="ar-SA"/>
          <w14:textFill>
            <w14:solidFill>
              <w14:schemeClr w14:val="tx1"/>
            </w14:solidFill>
          </w14:textFill>
        </w:rPr>
      </w:pPr>
      <w:r>
        <w:rPr>
          <w:rFonts w:hint="eastAsia" w:ascii="宋体" w:hAnsi="宋体" w:eastAsia="方正黑体_GBK"/>
          <w:b w:val="0"/>
          <w:i w:val="0"/>
          <w:color w:val="000000" w:themeColor="text1"/>
          <w:spacing w:val="0"/>
          <w:w w:val="100"/>
          <w:kern w:val="2"/>
          <w:sz w:val="32"/>
          <w:szCs w:val="30"/>
          <w:u w:val="none"/>
          <w:lang w:val="en-US" w:eastAsia="zh-CN" w:bidi="ar-SA"/>
          <w14:textFill>
            <w14:solidFill>
              <w14:schemeClr w14:val="tx1"/>
            </w14:solidFill>
          </w14:textFill>
        </w:rPr>
        <w:t>第十六条</w:t>
      </w:r>
      <w:r>
        <w:rPr>
          <w:rStyle w:val="17"/>
          <w:rFonts w:hint="eastAsia" w:ascii="宋体" w:hAnsi="宋体" w:eastAsia="方正楷体_GBK"/>
          <w:b w:val="0"/>
          <w:bCs/>
          <w:i w:val="0"/>
          <w:color w:val="000000" w:themeColor="text1"/>
          <w:spacing w:val="0"/>
          <w:w w:val="100"/>
          <w:sz w:val="32"/>
          <w:szCs w:val="30"/>
          <w:u w:val="none"/>
          <w:shd w:val="clear" w:color="auto" w:fill="FFFFFF"/>
          <w:lang w:val="en-US" w:eastAsia="zh-CN"/>
          <w14:textFill>
            <w14:solidFill>
              <w14:schemeClr w14:val="tx1"/>
            </w14:solidFill>
          </w14:textFill>
        </w:rPr>
        <w:t xml:space="preserve"> </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牵头主办单位应按照</w:t>
      </w:r>
      <w:r>
        <w:rPr>
          <w:rFonts w:hint="eastAsia" w:ascii="宋体" w:hAnsi="宋体" w:eastAsia="方正仿宋_GBK"/>
          <w:b w:val="0"/>
          <w:i w:val="0"/>
          <w:color w:val="000000" w:themeColor="text1"/>
          <w:spacing w:val="0"/>
          <w:w w:val="100"/>
          <w:sz w:val="32"/>
          <w:szCs w:val="30"/>
          <w:u w:val="none"/>
          <w:shd w:val="clear" w:color="auto" w:fill="FFFFFF"/>
          <w:lang w:eastAsia="zh-CN"/>
          <w14:textFill>
            <w14:solidFill>
              <w14:schemeClr w14:val="tx1"/>
            </w14:solidFill>
          </w14:textFill>
        </w:rPr>
        <w:t>竞赛计划</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组织实施竞赛活动，不得随意取消、变更。无特殊原因未按计划组织完成竞赛活动的，</w:t>
      </w:r>
      <w:r>
        <w:rPr>
          <w:rFonts w:hint="eastAsia" w:ascii="宋体" w:hAnsi="宋体" w:eastAsia="方正仿宋_GBK"/>
          <w:b w:val="0"/>
          <w:i w:val="0"/>
          <w:color w:val="000000" w:themeColor="text1"/>
          <w:spacing w:val="0"/>
          <w:w w:val="100"/>
          <w:sz w:val="32"/>
          <w:szCs w:val="30"/>
          <w:u w:val="none"/>
          <w:shd w:val="clear" w:color="auto" w:fill="FFFFFF"/>
          <w:lang w:eastAsia="zh-CN"/>
          <w14:textFill>
            <w14:solidFill>
              <w14:schemeClr w14:val="tx1"/>
            </w14:solidFill>
          </w14:textFill>
        </w:rPr>
        <w:t>逾期自动失效，</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2年</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内</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不得</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提交办赛</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计划。</w:t>
      </w:r>
      <w:r>
        <w:rPr>
          <w:rFonts w:hint="eastAsia" w:ascii="宋体" w:hAnsi="宋体" w:eastAsia="方正仿宋_GBK"/>
          <w:b w:val="0"/>
          <w:i w:val="0"/>
          <w:color w:val="000000" w:themeColor="text1"/>
          <w:spacing w:val="0"/>
          <w:w w:val="100"/>
          <w:sz w:val="32"/>
          <w:highlight w:val="white"/>
          <w:u w:val="none"/>
          <w:shd w:val="clear" w:color="auto" w:fill="FFFFFF"/>
          <w14:textFill>
            <w14:solidFill>
              <w14:schemeClr w14:val="tx1"/>
            </w14:solidFill>
          </w14:textFill>
        </w:rPr>
        <w:t>举办跨区</w:t>
      </w:r>
      <w:r>
        <w:rPr>
          <w:rFonts w:hint="eastAsia" w:ascii="宋体" w:hAnsi="宋体" w:eastAsia="方正仿宋_GBK"/>
          <w:b w:val="0"/>
          <w:i w:val="0"/>
          <w:color w:val="000000" w:themeColor="text1"/>
          <w:spacing w:val="0"/>
          <w:w w:val="100"/>
          <w:sz w:val="32"/>
          <w:szCs w:val="30"/>
          <w:highlight w:val="white"/>
          <w:u w:val="none"/>
          <w:shd w:val="clear" w:color="auto" w:fill="FFFFFF"/>
          <w14:textFill>
            <w14:solidFill>
              <w14:schemeClr w14:val="tx1"/>
            </w14:solidFill>
          </w14:textFill>
        </w:rPr>
        <w:t>域竞赛、国际邀请</w:t>
      </w:r>
      <w:r>
        <w:rPr>
          <w:rFonts w:hint="eastAsia" w:ascii="宋体" w:hAnsi="宋体" w:eastAsia="方正仿宋_GBK"/>
          <w:b w:val="0"/>
          <w:i w:val="0"/>
          <w:color w:val="000000" w:themeColor="text1"/>
          <w:spacing w:val="0"/>
          <w:w w:val="100"/>
          <w:sz w:val="32"/>
          <w:szCs w:val="30"/>
          <w:highlight w:val="white"/>
          <w:u w:val="none"/>
          <w:shd w:val="clear" w:color="auto" w:fill="FFFFFF"/>
          <w:lang w:val="en-US" w:eastAsia="zh-CN"/>
          <w14:textFill>
            <w14:solidFill>
              <w14:schemeClr w14:val="tx1"/>
            </w14:solidFill>
          </w14:textFill>
        </w:rPr>
        <w:t>赛等</w:t>
      </w:r>
      <w:r>
        <w:rPr>
          <w:rFonts w:hint="eastAsia" w:ascii="宋体" w:hAnsi="宋体" w:eastAsia="方正仿宋_GBK"/>
          <w:b w:val="0"/>
          <w:i w:val="0"/>
          <w:color w:val="000000" w:themeColor="text1"/>
          <w:spacing w:val="0"/>
          <w:w w:val="100"/>
          <w:sz w:val="32"/>
          <w:szCs w:val="30"/>
          <w:highlight w:val="white"/>
          <w:u w:val="none"/>
          <w:shd w:val="clear" w:color="auto" w:fill="FFFFFF"/>
          <w14:textFill>
            <w14:solidFill>
              <w14:schemeClr w14:val="tx1"/>
            </w14:solidFill>
          </w14:textFill>
        </w:rPr>
        <w:t>，应按有关规定和</w:t>
      </w:r>
      <w:r>
        <w:rPr>
          <w:rFonts w:hint="eastAsia" w:ascii="宋体" w:hAnsi="宋体" w:eastAsia="方正仿宋_GBK"/>
          <w:b w:val="0"/>
          <w:i w:val="0"/>
          <w:color w:val="000000" w:themeColor="text1"/>
          <w:spacing w:val="0"/>
          <w:w w:val="100"/>
          <w:sz w:val="32"/>
          <w:szCs w:val="30"/>
          <w:highlight w:val="white"/>
          <w:u w:val="none"/>
          <w:shd w:val="clear" w:color="auto" w:fill="FFFFFF"/>
          <w:lang w:val="en-US" w:eastAsia="zh-CN"/>
          <w14:textFill>
            <w14:solidFill>
              <w14:schemeClr w14:val="tx1"/>
            </w14:solidFill>
          </w14:textFill>
        </w:rPr>
        <w:t>流程</w:t>
      </w:r>
      <w:r>
        <w:rPr>
          <w:rFonts w:hint="eastAsia" w:ascii="宋体" w:hAnsi="宋体" w:eastAsia="方正仿宋_GBK"/>
          <w:b w:val="0"/>
          <w:i w:val="0"/>
          <w:color w:val="000000" w:themeColor="text1"/>
          <w:spacing w:val="0"/>
          <w:w w:val="100"/>
          <w:sz w:val="32"/>
          <w:szCs w:val="30"/>
          <w:highlight w:val="white"/>
          <w:u w:val="none"/>
          <w:shd w:val="clear" w:color="auto" w:fill="FFFFFF"/>
          <w14:textFill>
            <w14:solidFill>
              <w14:schemeClr w14:val="tx1"/>
            </w14:solidFill>
          </w14:textFill>
        </w:rPr>
        <w:t>申报后方可</w:t>
      </w:r>
      <w:r>
        <w:rPr>
          <w:rFonts w:hint="eastAsia" w:ascii="宋体" w:hAnsi="宋体" w:eastAsia="方正仿宋_GBK"/>
          <w:b w:val="0"/>
          <w:i w:val="0"/>
          <w:color w:val="000000" w:themeColor="text1"/>
          <w:spacing w:val="0"/>
          <w:w w:val="100"/>
          <w:sz w:val="32"/>
          <w:szCs w:val="30"/>
          <w:highlight w:val="white"/>
          <w:u w:val="none"/>
          <w:shd w:val="clear" w:color="auto" w:fill="FFFFFF"/>
          <w:lang w:eastAsia="zh-CN"/>
          <w14:textFill>
            <w14:solidFill>
              <w14:schemeClr w14:val="tx1"/>
            </w14:solidFill>
          </w14:textFill>
        </w:rPr>
        <w:t>组织开展</w:t>
      </w:r>
      <w:r>
        <w:rPr>
          <w:rFonts w:hint="eastAsia" w:ascii="宋体" w:hAnsi="宋体" w:eastAsia="方正仿宋_GBK"/>
          <w:b w:val="0"/>
          <w:i w:val="0"/>
          <w:color w:val="000000" w:themeColor="text1"/>
          <w:spacing w:val="0"/>
          <w:w w:val="100"/>
          <w:sz w:val="32"/>
          <w:szCs w:val="30"/>
          <w:highlight w:val="white"/>
          <w:u w:val="none"/>
          <w:shd w:val="clear" w:color="auto" w:fill="FFFFFF"/>
          <w14:textFill>
            <w14:solidFill>
              <w14:schemeClr w14:val="tx1"/>
            </w14:solidFill>
          </w14:textFill>
        </w:rPr>
        <w:t>。</w:t>
      </w:r>
    </w:p>
    <w:p w14:paraId="1DF68161">
      <w:pPr>
        <w:keepNext w:val="0"/>
        <w:keepLines w:val="0"/>
        <w:pageBreakBefore w:val="0"/>
        <w:widowControl/>
        <w:kinsoku/>
        <w:wordWrap/>
        <w:overflowPunct/>
        <w:topLinePunct w:val="0"/>
        <w:autoSpaceDE/>
        <w:autoSpaceDN/>
        <w:bidi w:val="0"/>
        <w:snapToGrid/>
        <w:spacing w:before="0" w:beforeAutospacing="0" w:after="0" w:afterAutospacing="0" w:line="600" w:lineRule="exact"/>
        <w:jc w:val="both"/>
        <w:rPr>
          <w:rFonts w:ascii="宋体" w:hAnsi="宋体" w:eastAsia="方正黑体_GBK"/>
          <w:b w:val="0"/>
          <w:i w:val="0"/>
          <w:color w:val="000000" w:themeColor="text1"/>
          <w:spacing w:val="0"/>
          <w:w w:val="100"/>
          <w:sz w:val="32"/>
          <w:szCs w:val="30"/>
          <w:u w:val="none"/>
          <w14:textFill>
            <w14:solidFill>
              <w14:schemeClr w14:val="tx1"/>
            </w14:solidFill>
          </w14:textFill>
        </w:rPr>
      </w:pPr>
    </w:p>
    <w:p w14:paraId="0E71004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pPr>
      <w:r>
        <w:rPr>
          <w:rFonts w:hint="eastAsia" w:ascii="宋体" w:hAnsi="宋体" w:eastAsia="方正黑体_GBK" w:cs="Times New Roman"/>
          <w:b w:val="0"/>
          <w:i w:val="0"/>
          <w:color w:val="000000" w:themeColor="text1"/>
          <w:spacing w:val="0"/>
          <w:w w:val="100"/>
          <w:kern w:val="2"/>
          <w:sz w:val="32"/>
          <w:szCs w:val="30"/>
          <w:lang w:val="en-US" w:eastAsia="zh-CN" w:bidi="ar-SA"/>
          <w14:textFill>
            <w14:solidFill>
              <w14:schemeClr w14:val="tx1"/>
            </w14:solidFill>
          </w14:textFill>
        </w:rPr>
        <w:t>第四章</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 xml:space="preserve">  组织实施</w:t>
      </w:r>
    </w:p>
    <w:p w14:paraId="255BF43B">
      <w:pPr>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宋体" w:hAnsi="宋体" w:eastAsia="方正黑体_GBK"/>
          <w:b w:val="0"/>
          <w:i w:val="0"/>
          <w:color w:val="000000" w:themeColor="text1"/>
          <w:spacing w:val="0"/>
          <w:w w:val="100"/>
          <w:sz w:val="32"/>
          <w:szCs w:val="30"/>
          <w:u w:val="none"/>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第十</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七</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条</w:t>
      </w:r>
      <w:r>
        <w:rPr>
          <w:rFonts w:hint="eastAsia" w:ascii="宋体" w:hAnsi="宋体" w:eastAsia="方正楷体_GBK"/>
          <w:b w:val="0"/>
          <w:i w:val="0"/>
          <w:color w:val="000000" w:themeColor="text1"/>
          <w:spacing w:val="0"/>
          <w:w w:val="100"/>
          <w:kern w:val="0"/>
          <w:sz w:val="32"/>
          <w:szCs w:val="30"/>
          <w:u w:val="none"/>
          <w:shd w:val="clear" w:color="auto" w:fill="FFFFFF"/>
          <w:lang w:val="en-US" w:eastAsia="zh-CN"/>
          <w14:textFill>
            <w14:solidFill>
              <w14:schemeClr w14:val="tx1"/>
            </w14:solidFill>
          </w14:textFill>
        </w:rPr>
        <w:t xml:space="preserve"> </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牵头主办单位应成立竞赛组织委员会，</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下设组委会办公室（或秘书处）、</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技术</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工作</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活动指导、新闻</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宣传</w:t>
      </w:r>
      <w:r>
        <w:rPr>
          <w:rFonts w:hint="eastAsia" w:ascii="宋体" w:hAnsi="宋体" w:eastAsia="方正仿宋_GBK"/>
          <w:b w:val="0"/>
          <w:bCs w:val="0"/>
          <w:i w:val="0"/>
          <w:color w:val="000000" w:themeColor="text1"/>
          <w:spacing w:val="0"/>
          <w:w w:val="100"/>
          <w:kern w:val="0"/>
          <w:sz w:val="32"/>
          <w:szCs w:val="30"/>
          <w:u w:val="none"/>
          <w:shd w:val="clear" w:color="auto" w:fill="FFFFFF"/>
          <w14:textFill>
            <w14:solidFill>
              <w14:schemeClr w14:val="tx1"/>
            </w14:solidFill>
          </w14:textFill>
        </w:rPr>
        <w:t>、</w:t>
      </w:r>
      <w:r>
        <w:rPr>
          <w:rFonts w:hint="eastAsia" w:ascii="宋体" w:hAnsi="宋体"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安全管理、后勤保障</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、卫生</w:t>
      </w:r>
      <w:r>
        <w:rPr>
          <w:rFonts w:hint="eastAsia" w:ascii="宋体" w:hAnsi="宋体"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健康和</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监督仲裁等工作机构，分工</w:t>
      </w:r>
      <w:r>
        <w:rPr>
          <w:rFonts w:hint="eastAsia" w:ascii="宋体" w:hAnsi="宋体"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负责有关工作</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。承办单位应成立竞赛执行委员会，负责竞赛的具体组织实施。</w:t>
      </w:r>
      <w:r>
        <w:rPr>
          <w:rFonts w:hint="eastAsia" w:ascii="宋体" w:hAnsi="宋体" w:eastAsia="方正仿宋_GBK"/>
          <w:b w:val="0"/>
          <w:i w:val="0"/>
          <w:color w:val="000000" w:themeColor="text1"/>
          <w:spacing w:val="0"/>
          <w:w w:val="100"/>
          <w:kern w:val="0"/>
          <w:sz w:val="32"/>
          <w:szCs w:val="32"/>
          <w:u w:val="none"/>
          <w:shd w:val="clear" w:color="auto" w:fill="FFFFFF"/>
          <w:lang w:val="en-US" w:eastAsia="zh-CN"/>
          <w14:textFill>
            <w14:solidFill>
              <w14:schemeClr w14:val="tx1"/>
            </w14:solidFill>
          </w14:textFill>
        </w:rPr>
        <w:t>承接世界级、国家级竞赛，遵循“一赛一议”原则，按照大赛有关要求设置组织机构，推进赛事组织实施。</w:t>
      </w:r>
    </w:p>
    <w:p w14:paraId="3A260E3D">
      <w:pPr>
        <w:pStyle w:val="16"/>
        <w:keepNext w:val="0"/>
        <w:keepLines w:val="0"/>
        <w:pageBreakBefore w:val="0"/>
        <w:widowControl w:val="0"/>
        <w:shd w:val="clear" w:color="auto" w:fill="FFFFFF"/>
        <w:kinsoku/>
        <w:wordWrap/>
        <w:overflowPunct/>
        <w:topLinePunct w:val="0"/>
        <w:autoSpaceDE/>
        <w:autoSpaceDN/>
        <w:bidi w:val="0"/>
        <w:snapToGrid/>
        <w:spacing w:before="0" w:beforeAutospacing="0" w:after="0" w:afterAutospacing="0" w:line="600" w:lineRule="exact"/>
        <w:ind w:firstLine="686"/>
        <w:jc w:val="both"/>
        <w:rPr>
          <w:rFonts w:hint="eastAsia" w:ascii="宋体" w:hAnsi="宋体" w:eastAsia="方正黑体_GBK"/>
          <w:b w:val="0"/>
          <w:i w:val="0"/>
          <w:color w:val="000000" w:themeColor="text1"/>
          <w:spacing w:val="0"/>
          <w:w w:val="100"/>
          <w:sz w:val="32"/>
          <w:szCs w:val="30"/>
          <w:u w:val="none"/>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第</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十八</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条</w:t>
      </w:r>
      <w:r>
        <w:rPr>
          <w:rFonts w:hint="eastAsia" w:ascii="宋体" w:hAnsi="宋体" w:eastAsia="方正楷体_GBK"/>
          <w:b w:val="0"/>
          <w:i w:val="0"/>
          <w:color w:val="000000" w:themeColor="text1"/>
          <w:spacing w:val="0"/>
          <w:w w:val="100"/>
          <w:sz w:val="32"/>
          <w:u w:val="none"/>
          <w:shd w:val="clear" w:color="auto" w:fill="FFFFFF"/>
          <w:lang w:val="en-US" w:eastAsia="zh-CN"/>
          <w14:textFill>
            <w14:solidFill>
              <w14:schemeClr w14:val="tx1"/>
            </w14:solidFill>
          </w14:textFill>
        </w:rPr>
        <w:t xml:space="preserve"> </w:t>
      </w:r>
      <w:r>
        <w:rPr>
          <w:rFonts w:hint="eastAsia" w:ascii="宋体" w:hAnsi="宋体"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竞赛组织实施应包括开幕式（启动式）、竞赛实施、闭幕式等流程。</w:t>
      </w:r>
      <w:r>
        <w:rPr>
          <w:rFonts w:hint="eastAsia" w:ascii="宋体" w:hAnsi="宋体" w:eastAsia="方正仿宋_GBK"/>
          <w:b w:val="0"/>
          <w:i w:val="0"/>
          <w:color w:val="000000" w:themeColor="text1"/>
          <w:spacing w:val="0"/>
          <w:w w:val="100"/>
          <w:sz w:val="32"/>
          <w:u w:val="none"/>
          <w:shd w:val="clear" w:color="auto" w:fill="FFFFFF"/>
          <w14:textFill>
            <w14:solidFill>
              <w14:schemeClr w14:val="tx1"/>
            </w14:solidFill>
          </w14:textFill>
        </w:rPr>
        <w:t>开幕式</w:t>
      </w:r>
      <w:r>
        <w:rPr>
          <w:rFonts w:hint="eastAsia" w:ascii="宋体" w:hAnsi="宋体" w:eastAsia="方正仿宋_GBK"/>
          <w:b w:val="0"/>
          <w:i w:val="0"/>
          <w:color w:val="000000" w:themeColor="text1"/>
          <w:spacing w:val="0"/>
          <w:w w:val="100"/>
          <w:sz w:val="32"/>
          <w:u w:val="none"/>
          <w:shd w:val="clear" w:color="auto" w:fill="FFFFFF"/>
          <w:lang w:eastAsia="zh-CN"/>
          <w14:textFill>
            <w14:solidFill>
              <w14:schemeClr w14:val="tx1"/>
            </w14:solidFill>
          </w14:textFill>
        </w:rPr>
        <w:t>（</w:t>
      </w:r>
      <w:r>
        <w:rPr>
          <w:rFonts w:hint="eastAsia" w:ascii="宋体" w:hAnsi="宋体" w:eastAsia="方正仿宋_GBK"/>
          <w:b w:val="0"/>
          <w:i w:val="0"/>
          <w:color w:val="000000" w:themeColor="text1"/>
          <w:spacing w:val="0"/>
          <w:w w:val="100"/>
          <w:sz w:val="32"/>
          <w:u w:val="none"/>
          <w:shd w:val="clear" w:color="auto" w:fill="FFFFFF"/>
          <w:lang w:val="en-US" w:eastAsia="zh-CN"/>
          <w14:textFill>
            <w14:solidFill>
              <w14:schemeClr w14:val="tx1"/>
            </w14:solidFill>
          </w14:textFill>
        </w:rPr>
        <w:t>启动式）</w:t>
      </w:r>
      <w:r>
        <w:rPr>
          <w:rFonts w:hint="eastAsia" w:ascii="宋体" w:hAnsi="宋体" w:eastAsia="方正仿宋_GBK"/>
          <w:b w:val="0"/>
          <w:i w:val="0"/>
          <w:color w:val="000000" w:themeColor="text1"/>
          <w:spacing w:val="0"/>
          <w:w w:val="100"/>
          <w:sz w:val="32"/>
          <w:u w:val="none"/>
          <w:shd w:val="clear" w:color="auto" w:fill="FFFFFF"/>
          <w14:textFill>
            <w14:solidFill>
              <w14:schemeClr w14:val="tx1"/>
            </w14:solidFill>
          </w14:textFill>
        </w:rPr>
        <w:t>应节俭、简约，突出大赛主题特点，闭幕式应设置颁奖环节等。鼓励大赛同期开展技能展示、绝技展演、研讨交流等配套活动，拓展赛事内涵。主办单位应加大赛事宣传，扩大影响</w:t>
      </w:r>
      <w:r>
        <w:rPr>
          <w:rFonts w:hint="eastAsia" w:ascii="宋体" w:hAnsi="宋体" w:eastAsia="方正仿宋_GBK"/>
          <w:b w:val="0"/>
          <w:i w:val="0"/>
          <w:color w:val="000000" w:themeColor="text1"/>
          <w:spacing w:val="0"/>
          <w:w w:val="100"/>
          <w:sz w:val="32"/>
          <w:u w:val="none"/>
          <w:shd w:val="clear" w:color="auto" w:fill="FFFFFF"/>
          <w:lang w:val="en-US" w:eastAsia="zh-CN"/>
          <w14:textFill>
            <w14:solidFill>
              <w14:schemeClr w14:val="tx1"/>
            </w14:solidFill>
          </w14:textFill>
        </w:rPr>
        <w:t>力</w:t>
      </w:r>
      <w:r>
        <w:rPr>
          <w:rFonts w:hint="eastAsia" w:ascii="宋体" w:hAnsi="宋体" w:eastAsia="方正仿宋_GBK"/>
          <w:b w:val="0"/>
          <w:i w:val="0"/>
          <w:color w:val="000000" w:themeColor="text1"/>
          <w:spacing w:val="0"/>
          <w:w w:val="100"/>
          <w:sz w:val="32"/>
          <w:u w:val="none"/>
          <w:shd w:val="clear" w:color="auto" w:fill="FFFFFF"/>
          <w14:textFill>
            <w14:solidFill>
              <w14:schemeClr w14:val="tx1"/>
            </w14:solidFill>
          </w14:textFill>
        </w:rPr>
        <w:t>，激励广大劳动者特别是青年一代走技能成才、技能报国之路；应建立安全保障制度机制，加强教育培训，落实各项措施，确保赛事安全有序。</w:t>
      </w:r>
    </w:p>
    <w:p w14:paraId="4E59018D">
      <w:pPr>
        <w:pStyle w:val="16"/>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600" w:lineRule="exact"/>
        <w:ind w:firstLine="687"/>
        <w:jc w:val="both"/>
        <w:rPr>
          <w:rFonts w:hint="eastAsia" w:ascii="宋体" w:hAnsi="宋体" w:eastAsia="方正黑体"/>
          <w:b w:val="0"/>
          <w:i w:val="0"/>
          <w:color w:val="000000" w:themeColor="text1"/>
          <w:spacing w:val="0"/>
          <w:w w:val="100"/>
          <w:sz w:val="32"/>
          <w:u w:val="none"/>
          <w:shd w:val="clear" w:color="auto" w:fill="FFFFFF"/>
          <w14:textFill>
            <w14:solidFill>
              <w14:schemeClr w14:val="tx1"/>
            </w14:solidFill>
          </w14:textFill>
        </w:rPr>
      </w:pPr>
      <w:r>
        <w:rPr>
          <w:rFonts w:hint="eastAsia" w:ascii="宋体" w:hAnsi="宋体" w:eastAsia="方正黑体"/>
          <w:b w:val="0"/>
          <w:i w:val="0"/>
          <w:color w:val="000000" w:themeColor="text1"/>
          <w:spacing w:val="0"/>
          <w:w w:val="100"/>
          <w:sz w:val="32"/>
          <w:u w:val="none"/>
          <w:shd w:val="clear" w:color="auto" w:fill="FFFFFF"/>
          <w14:textFill>
            <w14:solidFill>
              <w14:schemeClr w14:val="tx1"/>
            </w14:solidFill>
          </w14:textFill>
        </w:rPr>
        <w:t>第十</w:t>
      </w:r>
      <w:r>
        <w:rPr>
          <w:rFonts w:hint="eastAsia" w:ascii="宋体" w:hAnsi="宋体" w:eastAsia="方正黑体"/>
          <w:b w:val="0"/>
          <w:i w:val="0"/>
          <w:color w:val="000000" w:themeColor="text1"/>
          <w:spacing w:val="0"/>
          <w:w w:val="100"/>
          <w:sz w:val="32"/>
          <w:u w:val="none"/>
          <w:shd w:val="clear" w:color="auto" w:fill="FFFFFF"/>
          <w:lang w:val="en-US" w:eastAsia="zh-CN"/>
          <w14:textFill>
            <w14:solidFill>
              <w14:schemeClr w14:val="tx1"/>
            </w14:solidFill>
          </w14:textFill>
        </w:rPr>
        <w:t>九</w:t>
      </w:r>
      <w:r>
        <w:rPr>
          <w:rFonts w:hint="eastAsia" w:ascii="宋体" w:hAnsi="宋体" w:eastAsia="方正黑体"/>
          <w:b w:val="0"/>
          <w:i w:val="0"/>
          <w:color w:val="000000" w:themeColor="text1"/>
          <w:spacing w:val="0"/>
          <w:w w:val="100"/>
          <w:sz w:val="32"/>
          <w:u w:val="none"/>
          <w:shd w:val="clear" w:color="auto" w:fill="FFFFFF"/>
          <w14:textFill>
            <w14:solidFill>
              <w14:schemeClr w14:val="tx1"/>
            </w14:solidFill>
          </w14:textFill>
        </w:rPr>
        <w:t xml:space="preserve">条 </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竞赛</w:t>
      </w:r>
      <w:r>
        <w:rPr>
          <w:rFonts w:hint="eastAsia" w:ascii="宋体" w:hAnsi="宋体"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职业（</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工种</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原则上为列入</w:t>
      </w:r>
      <w:r>
        <w:rPr>
          <w:rFonts w:hint="eastAsia" w:ascii="宋体" w:hAnsi="宋体"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现行</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《中华人民共和国职业分类大典》以及之后由国家公布的新职业（工种）。鼓励竞赛主办单位紧贴我省产业发展</w:t>
      </w:r>
      <w:r>
        <w:rPr>
          <w:rFonts w:hint="eastAsia" w:ascii="宋体" w:hAnsi="宋体"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需求</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，选择技术含量高、从业人员多、影响面较大、发展较迅速的职业（工种），或在本行业具有代表前沿技术的职业（工种）设置比赛项目</w:t>
      </w:r>
      <w:r>
        <w:rPr>
          <w:rFonts w:hint="eastAsia" w:ascii="宋体" w:hAnsi="宋体" w:eastAsia="方正仿宋_GBK"/>
          <w:b w:val="0"/>
          <w:i w:val="0"/>
          <w:color w:val="000000" w:themeColor="text1"/>
          <w:spacing w:val="0"/>
          <w:w w:val="100"/>
          <w:sz w:val="32"/>
          <w:u w:val="none"/>
          <w:shd w:val="clear" w:color="auto" w:fill="FFFFFF"/>
          <w:lang w:val="en-US" w:eastAsia="zh-CN"/>
          <w14:textFill>
            <w14:solidFill>
              <w14:schemeClr w14:val="tx1"/>
            </w14:solidFill>
          </w14:textFill>
        </w:rPr>
        <w:t>。</w:t>
      </w:r>
    </w:p>
    <w:p w14:paraId="592613F0">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86"/>
        <w:jc w:val="both"/>
        <w:textAlignment w:val="auto"/>
        <w:rPr>
          <w:rFonts w:hint="eastAsia" w:ascii="宋体" w:hAnsi="宋体" w:eastAsia="方正黑体"/>
          <w:b w:val="0"/>
          <w:i w:val="0"/>
          <w:color w:val="000000" w:themeColor="text1"/>
          <w:spacing w:val="0"/>
          <w:w w:val="100"/>
          <w:sz w:val="32"/>
          <w:u w:val="none"/>
          <w:shd w:val="clear" w:color="auto" w:fill="FFFFFF"/>
          <w:lang w:val="en-US" w:eastAsia="zh-CN"/>
          <w14:textFill>
            <w14:solidFill>
              <w14:schemeClr w14:val="tx1"/>
            </w14:solidFill>
          </w14:textFill>
        </w:rPr>
      </w:pPr>
      <w:r>
        <w:rPr>
          <w:rFonts w:hint="eastAsia" w:ascii="宋体" w:hAnsi="宋体" w:eastAsia="方正黑体"/>
          <w:b w:val="0"/>
          <w:i w:val="0"/>
          <w:color w:val="000000" w:themeColor="text1"/>
          <w:spacing w:val="0"/>
          <w:w w:val="100"/>
          <w:sz w:val="32"/>
          <w:u w:val="none"/>
          <w:shd w:val="clear" w:color="auto" w:fill="FFFFFF"/>
          <w:lang w:val="en-US" w:eastAsia="zh-CN"/>
          <w14:textFill>
            <w14:solidFill>
              <w14:schemeClr w14:val="tx1"/>
            </w14:solidFill>
          </w14:textFill>
        </w:rPr>
        <w:t>第二十条</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 xml:space="preserve"> 牵头主办单位应根据国家职业标准，参照世赛、全国技能大赛技术标准，适当增加新知识、新技术、新工艺等内容编制赛项技术文件和命制试题。无对应国家职业标准的竞赛项目，可参照行业企业评价规范确定竞赛标准。</w:t>
      </w:r>
    </w:p>
    <w:p w14:paraId="7191E69E">
      <w:pPr>
        <w:pStyle w:val="15"/>
        <w:keepNext w:val="0"/>
        <w:keepLines w:val="0"/>
        <w:pageBreakBefore w:val="0"/>
        <w:widowControl w:val="0"/>
        <w:tabs>
          <w:tab w:val="clear" w:pos="4153"/>
          <w:tab w:val="clear" w:pos="8306"/>
        </w:tabs>
        <w:kinsoku/>
        <w:wordWrap/>
        <w:overflowPunct/>
        <w:topLinePunct w:val="0"/>
        <w:autoSpaceDE/>
        <w:autoSpaceDN/>
        <w:bidi w:val="0"/>
        <w:snapToGrid w:val="0"/>
        <w:spacing w:before="0" w:beforeAutospacing="0" w:after="0" w:afterAutospacing="0" w:line="600" w:lineRule="exact"/>
        <w:jc w:val="left"/>
        <w:rPr>
          <w:rFonts w:hint="eastAsia" w:ascii="宋体" w:hAnsi="宋体" w:eastAsia="方正仿宋_GBK"/>
          <w:b w:val="0"/>
          <w:i w:val="0"/>
          <w:color w:val="000000" w:themeColor="text1"/>
          <w:spacing w:val="0"/>
          <w:w w:val="100"/>
          <w:sz w:val="32"/>
          <w:szCs w:val="30"/>
          <w:highlight w:val="white"/>
          <w:u w:val="none"/>
          <w:shd w:val="clear" w:color="auto" w:fill="FFFFFF"/>
          <w:lang w:val="en-US" w:eastAsia="zh-CN"/>
          <w14:textFill>
            <w14:solidFill>
              <w14:schemeClr w14:val="tx1"/>
            </w14:solidFill>
          </w14:textFill>
        </w:rPr>
      </w:pPr>
      <w:r>
        <w:rPr>
          <w:rFonts w:hint="eastAsia" w:ascii="宋体" w:hAnsi="宋体" w:eastAsia="方正仿宋_GBK"/>
          <w:b w:val="0"/>
          <w:i w:val="0"/>
          <w:color w:val="000000" w:themeColor="text1"/>
          <w:spacing w:val="0"/>
          <w:w w:val="100"/>
          <w:sz w:val="32"/>
          <w:szCs w:val="30"/>
          <w:highlight w:val="white"/>
          <w:u w:val="none"/>
          <w:shd w:val="clear" w:color="auto" w:fill="FFFFFF"/>
          <w:lang w:val="en-US" w:eastAsia="zh-CN"/>
          <w14:textFill>
            <w14:solidFill>
              <w14:schemeClr w14:val="tx1"/>
            </w14:solidFill>
          </w14:textFill>
        </w:rPr>
        <w:t xml:space="preserve">    </w:t>
      </w:r>
      <w:r>
        <w:rPr>
          <w:rFonts w:hint="eastAsia" w:ascii="宋体" w:hAnsi="宋体" w:eastAsia="方正黑体_GBK"/>
          <w:b w:val="0"/>
          <w:i w:val="0"/>
          <w:color w:val="000000" w:themeColor="text1"/>
          <w:spacing w:val="0"/>
          <w:w w:val="100"/>
          <w:kern w:val="2"/>
          <w:sz w:val="32"/>
          <w:szCs w:val="30"/>
          <w:u w:val="none"/>
          <w:lang w:val="en-US" w:eastAsia="zh-CN" w:bidi="ar-SA"/>
          <w14:textFill>
            <w14:solidFill>
              <w14:schemeClr w14:val="tx1"/>
            </w14:solidFill>
          </w14:textFill>
        </w:rPr>
        <w:t>第二十一条</w:t>
      </w:r>
      <w:r>
        <w:rPr>
          <w:rFonts w:hint="eastAsia" w:ascii="宋体" w:hAnsi="宋体" w:eastAsia="方正仿宋_GBK"/>
          <w:b w:val="0"/>
          <w:i w:val="0"/>
          <w:color w:val="000000" w:themeColor="text1"/>
          <w:spacing w:val="0"/>
          <w:w w:val="100"/>
          <w:sz w:val="32"/>
          <w:szCs w:val="30"/>
          <w:highlight w:val="white"/>
          <w:u w:val="none"/>
          <w:shd w:val="clear" w:color="auto" w:fill="FFFFFF"/>
          <w:lang w:val="en-US" w:eastAsia="zh-CN"/>
          <w14:textFill>
            <w14:solidFill>
              <w14:schemeClr w14:val="tx1"/>
            </w14:solidFill>
          </w14:textFill>
        </w:rPr>
        <w:t xml:space="preserve"> </w:t>
      </w:r>
      <w:r>
        <w:rPr>
          <w:rFonts w:hint="eastAsia" w:ascii="宋体" w:hAnsi="宋体"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鼓励各单位成立竞赛研究中心等相关机构，围绕反映先进理念，推动技能提升、职业发展、技术革新、行业生产、就业创业等，不断</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完善竞赛成果的总结、转化、应用</w:t>
      </w:r>
      <w:r>
        <w:rPr>
          <w:rFonts w:hint="eastAsia" w:ascii="宋体" w:hAnsi="宋体"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，推动竞赛工作可持续发展。竞赛相关档案资料应保存5年，期满后按规定销毁。</w:t>
      </w:r>
    </w:p>
    <w:p w14:paraId="1508CA92">
      <w:pPr>
        <w:keepNext w:val="0"/>
        <w:keepLines w:val="0"/>
        <w:pageBreakBefore w:val="0"/>
        <w:widowControl/>
        <w:numPr>
          <w:ilvl w:val="0"/>
          <w:numId w:val="0"/>
        </w:numPr>
        <w:kinsoku/>
        <w:wordWrap/>
        <w:overflowPunct/>
        <w:topLinePunct w:val="0"/>
        <w:autoSpaceDE/>
        <w:autoSpaceDN/>
        <w:bidi w:val="0"/>
        <w:snapToGrid/>
        <w:spacing w:before="0" w:beforeAutospacing="0" w:after="0" w:afterAutospacing="0" w:line="600" w:lineRule="exact"/>
        <w:jc w:val="center"/>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pPr>
    </w:p>
    <w:p w14:paraId="0F547B6F">
      <w:pPr>
        <w:keepNext w:val="0"/>
        <w:keepLines w:val="0"/>
        <w:pageBreakBefore w:val="0"/>
        <w:widowControl/>
        <w:numPr>
          <w:ilvl w:val="0"/>
          <w:numId w:val="0"/>
        </w:numPr>
        <w:kinsoku/>
        <w:wordWrap/>
        <w:overflowPunct/>
        <w:topLinePunct w:val="0"/>
        <w:autoSpaceDE/>
        <w:autoSpaceDN/>
        <w:bidi w:val="0"/>
        <w:snapToGrid/>
        <w:spacing w:before="0" w:beforeAutospacing="0" w:after="0" w:afterAutospacing="0" w:line="600" w:lineRule="exact"/>
        <w:jc w:val="center"/>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t>第</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五</w:t>
      </w:r>
      <w:r>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t>章</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 xml:space="preserve"> </w:t>
      </w:r>
      <w:r>
        <w:rPr>
          <w:rFonts w:ascii="宋体" w:hAnsi="宋体" w:eastAsia="方正黑体_GBK"/>
          <w:b w:val="0"/>
          <w:i w:val="0"/>
          <w:color w:val="000000" w:themeColor="text1"/>
          <w:spacing w:val="0"/>
          <w:w w:val="100"/>
          <w:sz w:val="32"/>
          <w:szCs w:val="30"/>
          <w:u w:val="none"/>
          <w14:textFill>
            <w14:solidFill>
              <w14:schemeClr w14:val="tx1"/>
            </w14:solidFill>
          </w14:textFill>
        </w:rPr>
        <w:t xml:space="preserve"> </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竞赛集训</w:t>
      </w:r>
    </w:p>
    <w:p w14:paraId="143D7512">
      <w:pPr>
        <w:keepNext w:val="0"/>
        <w:keepLines w:val="0"/>
        <w:pageBreakBefore w:val="0"/>
        <w:widowControl/>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sz w:val="32"/>
          <w:szCs w:val="30"/>
          <w:u w:val="none"/>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第</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二十二</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条</w:t>
      </w:r>
      <w:r>
        <w:rPr>
          <w:rFonts w:ascii="宋体" w:hAnsi="宋体" w:eastAsia="方正楷体_GBK"/>
          <w:b w:val="0"/>
          <w:i w:val="0"/>
          <w:color w:val="000000" w:themeColor="text1"/>
          <w:spacing w:val="0"/>
          <w:w w:val="100"/>
          <w:kern w:val="0"/>
          <w:sz w:val="32"/>
          <w:szCs w:val="30"/>
          <w:u w:val="none"/>
          <w:shd w:val="clear" w:color="auto" w:fill="FFFFFF"/>
          <w14:textFill>
            <w14:solidFill>
              <w14:schemeClr w14:val="tx1"/>
            </w14:solidFill>
          </w14:textFill>
        </w:rPr>
        <w:t xml:space="preserve"> </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根据</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全国技能大赛、世赛届期及</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项目设置，建设省级</w:t>
      </w:r>
      <w:r>
        <w:rPr>
          <w:rFonts w:hint="eastAsia" w:ascii="宋体" w:hAnsi="宋体" w:eastAsia="方正仿宋_GBK"/>
          <w:b w:val="0"/>
          <w:i w:val="0"/>
          <w:color w:val="000000" w:themeColor="text1"/>
          <w:spacing w:val="0"/>
          <w:w w:val="100"/>
          <w:sz w:val="32"/>
          <w:szCs w:val="30"/>
          <w:u w:val="none"/>
          <w:shd w:val="clear" w:color="auto" w:fill="FFFFFF"/>
          <w:lang w:eastAsia="zh-CN"/>
          <w14:textFill>
            <w14:solidFill>
              <w14:schemeClr w14:val="tx1"/>
            </w14:solidFill>
          </w14:textFill>
        </w:rPr>
        <w:t>竞赛集训基地</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w:t>
      </w:r>
      <w:r>
        <w:rPr>
          <w:rFonts w:hint="eastAsia" w:ascii="宋体" w:hAnsi="宋体" w:eastAsia="方正仿宋_GBK"/>
          <w:b w:val="0"/>
          <w:i w:val="0"/>
          <w:color w:val="000000" w:themeColor="text1"/>
          <w:spacing w:val="0"/>
          <w:w w:val="100"/>
          <w:sz w:val="32"/>
          <w:szCs w:val="30"/>
          <w:u w:val="none"/>
          <w:shd w:val="clear" w:color="auto" w:fill="FFFFFF"/>
          <w:lang w:eastAsia="zh-CN"/>
          <w14:textFill>
            <w14:solidFill>
              <w14:schemeClr w14:val="tx1"/>
            </w14:solidFill>
          </w14:textFill>
        </w:rPr>
        <w:t>承担</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我省参加</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全国技能大赛</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、世赛选手</w:t>
      </w:r>
      <w:r>
        <w:rPr>
          <w:rFonts w:hint="eastAsia" w:ascii="宋体" w:hAnsi="宋体" w:eastAsia="方正仿宋_GBK"/>
          <w:b w:val="0"/>
          <w:i w:val="0"/>
          <w:color w:val="000000" w:themeColor="text1"/>
          <w:spacing w:val="0"/>
          <w:w w:val="100"/>
          <w:sz w:val="32"/>
          <w:szCs w:val="30"/>
          <w:u w:val="none"/>
          <w:shd w:val="clear" w:color="auto" w:fill="FFFFFF"/>
          <w:lang w:eastAsia="zh-CN"/>
          <w14:textFill>
            <w14:solidFill>
              <w14:schemeClr w14:val="tx1"/>
            </w14:solidFill>
          </w14:textFill>
        </w:rPr>
        <w:t>集训备赛工作。</w:t>
      </w:r>
    </w:p>
    <w:p w14:paraId="362CE65C">
      <w:pPr>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bCs w:val="0"/>
          <w:i w:val="0"/>
          <w:color w:val="000000" w:themeColor="text1"/>
          <w:spacing w:val="0"/>
          <w:w w:val="100"/>
          <w:kern w:val="2"/>
          <w:sz w:val="32"/>
          <w:szCs w:val="30"/>
          <w:u w:val="none"/>
          <w:lang w:val="en-US" w:eastAsia="zh-CN" w:bidi="ar-SA"/>
          <w14:textFill>
            <w14:solidFill>
              <w14:schemeClr w14:val="tx1"/>
            </w14:solidFill>
          </w14:textFill>
        </w:rPr>
      </w:pPr>
      <w:r>
        <w:rPr>
          <w:rFonts w:hint="eastAsia" w:ascii="宋体" w:hAnsi="宋体" w:eastAsia="方正黑体_GBK"/>
          <w:b w:val="0"/>
          <w:bCs w:val="0"/>
          <w:i w:val="0"/>
          <w:color w:val="000000" w:themeColor="text1"/>
          <w:spacing w:val="0"/>
          <w:w w:val="100"/>
          <w:kern w:val="2"/>
          <w:sz w:val="32"/>
          <w:szCs w:val="30"/>
          <w:u w:val="none"/>
          <w:lang w:val="en-US" w:eastAsia="zh-CN" w:bidi="ar-SA"/>
          <w14:textFill>
            <w14:solidFill>
              <w14:schemeClr w14:val="tx1"/>
            </w14:solidFill>
          </w14:textFill>
        </w:rPr>
        <w:t>第二十三条</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 xml:space="preserve"> 省级竞赛集训基地应具备以下条件：具有规范的集训管理、财务管理等工作制度和科学有效的训练计划；具有能够满足竞赛项目组织与训练需要，符合国家建设和安全标准的训练场地、设施设备和工具耗材，具备突发事件应急处理能力和健全的后勤服务保障制度；具有能够对照世赛、全国技能大赛等提供技术支持的专家团队等。</w:t>
      </w:r>
    </w:p>
    <w:p w14:paraId="3751E34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0" w:firstLineChars="200"/>
        <w:jc w:val="both"/>
        <w:rPr>
          <w:rFonts w:hint="eastAsia" w:ascii="宋体" w:hAnsi="宋体" w:eastAsia="方正黑体_GBK"/>
          <w:b w:val="0"/>
          <w:bCs w:val="0"/>
          <w:i w:val="0"/>
          <w:color w:val="000000" w:themeColor="text1"/>
          <w:spacing w:val="0"/>
          <w:w w:val="100"/>
          <w:kern w:val="2"/>
          <w:sz w:val="32"/>
          <w:szCs w:val="30"/>
          <w:u w:val="none"/>
          <w:lang w:val="en-US" w:eastAsia="zh-CN" w:bidi="ar-SA"/>
          <w14:textFill>
            <w14:solidFill>
              <w14:schemeClr w14:val="tx1"/>
            </w14:solidFill>
          </w14:textFill>
        </w:rPr>
      </w:pPr>
      <w:r>
        <w:rPr>
          <w:rFonts w:hint="eastAsia" w:ascii="宋体" w:hAnsi="宋体" w:eastAsia="方正黑体_GBK"/>
          <w:b w:val="0"/>
          <w:bCs w:val="0"/>
          <w:i w:val="0"/>
          <w:color w:val="000000" w:themeColor="text1"/>
          <w:spacing w:val="0"/>
          <w:w w:val="100"/>
          <w:kern w:val="2"/>
          <w:sz w:val="32"/>
          <w:szCs w:val="30"/>
          <w:u w:val="none"/>
          <w:lang w:val="en-US" w:eastAsia="zh-CN" w:bidi="ar-SA"/>
          <w14:textFill>
            <w14:solidFill>
              <w14:schemeClr w14:val="tx1"/>
            </w14:solidFill>
          </w14:textFill>
        </w:rPr>
        <w:t>第二十四条</w:t>
      </w:r>
      <w:r>
        <w:rPr>
          <w:rFonts w:ascii="宋体" w:hAnsi="宋体" w:eastAsia="方正楷体_GBK"/>
          <w:b w:val="0"/>
          <w:i w:val="0"/>
          <w:color w:val="000000" w:themeColor="text1"/>
          <w:spacing w:val="0"/>
          <w:w w:val="100"/>
          <w:sz w:val="32"/>
          <w:u w:val="none"/>
          <w:shd w:val="clear" w:color="auto" w:fill="FFFFFF"/>
          <w14:textFill>
            <w14:solidFill>
              <w14:schemeClr w14:val="tx1"/>
            </w14:solidFill>
          </w14:textFill>
        </w:rPr>
        <w:t xml:space="preserve"> </w:t>
      </w:r>
      <w:r>
        <w:rPr>
          <w:rFonts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支持申报、建设世赛中国集训基地。</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结合我省竞赛优势项目的打造、各赛项选手技能水平等研究确定</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省级竞赛集训基地名单，从中择优推荐、申报世赛中国集训基地</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同等条件下，</w:t>
      </w:r>
      <w:r>
        <w:rPr>
          <w:rFonts w:hint="eastAsia" w:ascii="宋体" w:hAnsi="宋体"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参加上一届世赛、全国技能大赛和云南省职业技能大赛</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成绩突出</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的</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选手培养单位，可优先确定为省级竞赛集训</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基地。</w:t>
      </w:r>
      <w:r>
        <w:rPr>
          <w:rFonts w:hint="eastAsia" w:ascii="宋体" w:hAnsi="宋体"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对上一届世赛中国集训基地我省有选手入选中国集训队的，优先推荐申报下一届世赛中国集训基地。</w:t>
      </w:r>
    </w:p>
    <w:p w14:paraId="1638A84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0" w:firstLineChars="200"/>
        <w:jc w:val="both"/>
        <w:rPr>
          <w:rFonts w:hint="eastAsia" w:ascii="宋体" w:hAnsi="宋体" w:eastAsia="方正黑体"/>
          <w:b w:val="0"/>
          <w:i w:val="0"/>
          <w:color w:val="000000" w:themeColor="text1"/>
          <w:spacing w:val="0"/>
          <w:w w:val="100"/>
          <w:sz w:val="32"/>
          <w:u w:val="none"/>
          <w:shd w:val="clear" w:color="auto" w:fill="FFFFFF"/>
          <w:lang w:eastAsia="zh-CN"/>
          <w14:textFill>
            <w14:solidFill>
              <w14:schemeClr w14:val="tx1"/>
            </w14:solidFill>
          </w14:textFill>
        </w:rPr>
      </w:pPr>
      <w:r>
        <w:rPr>
          <w:rFonts w:hint="eastAsia" w:ascii="宋体" w:hAnsi="宋体" w:eastAsia="方正黑体"/>
          <w:b w:val="0"/>
          <w:i w:val="0"/>
          <w:color w:val="000000" w:themeColor="text1"/>
          <w:spacing w:val="0"/>
          <w:w w:val="100"/>
          <w:sz w:val="32"/>
          <w:u w:val="none"/>
          <w:shd w:val="clear" w:color="auto" w:fill="FFFFFF"/>
          <w:lang w:eastAsia="zh-CN"/>
          <w14:textFill>
            <w14:solidFill>
              <w14:schemeClr w14:val="tx1"/>
            </w14:solidFill>
          </w14:textFill>
        </w:rPr>
        <w:t>第二十</w:t>
      </w:r>
      <w:r>
        <w:rPr>
          <w:rFonts w:hint="eastAsia" w:ascii="宋体" w:hAnsi="宋体" w:eastAsia="方正黑体"/>
          <w:b w:val="0"/>
          <w:i w:val="0"/>
          <w:color w:val="000000" w:themeColor="text1"/>
          <w:spacing w:val="0"/>
          <w:w w:val="100"/>
          <w:sz w:val="32"/>
          <w:u w:val="none"/>
          <w:shd w:val="clear" w:color="auto" w:fill="FFFFFF"/>
          <w:lang w:val="en-US" w:eastAsia="zh-CN"/>
          <w14:textFill>
            <w14:solidFill>
              <w14:schemeClr w14:val="tx1"/>
            </w14:solidFill>
          </w14:textFill>
        </w:rPr>
        <w:t>五</w:t>
      </w:r>
      <w:r>
        <w:rPr>
          <w:rFonts w:hint="eastAsia" w:ascii="宋体" w:hAnsi="宋体" w:eastAsia="方正黑体"/>
          <w:b w:val="0"/>
          <w:i w:val="0"/>
          <w:color w:val="000000" w:themeColor="text1"/>
          <w:spacing w:val="0"/>
          <w:w w:val="100"/>
          <w:sz w:val="32"/>
          <w:u w:val="none"/>
          <w:shd w:val="clear" w:color="auto" w:fill="FFFFFF"/>
          <w:lang w:eastAsia="zh-CN"/>
          <w14:textFill>
            <w14:solidFill>
              <w14:schemeClr w14:val="tx1"/>
            </w14:solidFill>
          </w14:textFill>
        </w:rPr>
        <w:t xml:space="preserve">条 </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省级竞赛集训基地应</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建立健全竞赛集训制度，</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按照世赛、全国技能大赛技术标准和要求，加强选手梯队储备，</w:t>
      </w:r>
      <w:r>
        <w:rPr>
          <w:rFonts w:hint="eastAsia"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t>科学组织集训</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w:t>
      </w:r>
      <w:r>
        <w:rPr>
          <w:rFonts w:hint="eastAsia" w:ascii="宋体" w:hAnsi="宋体" w:eastAsia="方正仿宋_GBK"/>
          <w:b w:val="0"/>
          <w:i w:val="0"/>
          <w:color w:val="000000" w:themeColor="text1"/>
          <w:spacing w:val="0"/>
          <w:w w:val="100"/>
          <w:kern w:val="0"/>
          <w:sz w:val="32"/>
          <w:szCs w:val="30"/>
          <w:u w:val="none"/>
          <w:shd w:val="clear" w:color="auto" w:fill="FFFFFF"/>
          <w:lang w:val="en-US" w:eastAsia="zh-CN"/>
          <w14:textFill>
            <w14:solidFill>
              <w14:schemeClr w14:val="tx1"/>
            </w14:solidFill>
          </w14:textFill>
        </w:rPr>
        <w:t>有针对性地培养、提高我省选手竞技水平。</w:t>
      </w:r>
      <w:r>
        <w:rPr>
          <w:rFonts w:hint="eastAsia" w:ascii="宋体" w:hAnsi="宋体" w:eastAsia="方正仿宋_GBK"/>
          <w:b w:val="0"/>
          <w:i w:val="0"/>
          <w:color w:val="000000" w:themeColor="text1"/>
          <w:spacing w:val="0"/>
          <w:w w:val="100"/>
          <w:sz w:val="32"/>
          <w:szCs w:val="30"/>
          <w:u w:val="none"/>
          <w14:textFill>
            <w14:solidFill>
              <w14:schemeClr w14:val="tx1"/>
            </w14:solidFill>
          </w14:textFill>
        </w:rPr>
        <w:t>院</w:t>
      </w:r>
      <w:r>
        <w:rPr>
          <w:rFonts w:hint="eastAsia" w:ascii="宋体" w:hAnsi="宋体" w:eastAsia="方正仿宋_GBK"/>
          <w:color w:val="000000" w:themeColor="text1"/>
          <w:spacing w:val="8"/>
          <w:sz w:val="32"/>
          <w:szCs w:val="32"/>
          <w:shd w:val="clear" w:color="auto" w:fill="FFFFFF"/>
          <w:lang w:val="en-US" w:eastAsia="zh-CN"/>
          <w14:textFill>
            <w14:solidFill>
              <w14:schemeClr w14:val="tx1"/>
            </w14:solidFill>
          </w14:textFill>
        </w:rPr>
        <w:t>校学生参加集训备赛的，可按规定记录为相应学分。集训选手为职工身份的，所在单位应当保障其集训时间和工资福利待遇。</w:t>
      </w:r>
    </w:p>
    <w:p w14:paraId="5D5810DF">
      <w:pPr>
        <w:keepNext w:val="0"/>
        <w:keepLines w:val="0"/>
        <w:pageBreakBefore w:val="0"/>
        <w:widowControl/>
        <w:kinsoku/>
        <w:wordWrap/>
        <w:overflowPunct/>
        <w:topLinePunct w:val="0"/>
        <w:autoSpaceDE/>
        <w:autoSpaceDN/>
        <w:bidi w:val="0"/>
        <w:snapToGrid/>
        <w:spacing w:before="0" w:beforeAutospacing="0" w:after="0" w:afterAutospacing="0" w:line="600" w:lineRule="exact"/>
        <w:ind w:firstLine="640" w:firstLineChars="200"/>
        <w:jc w:val="both"/>
        <w:rPr>
          <w:rFonts w:hint="default" w:ascii="方正仿宋_GBK" w:hAnsi="方正仿宋_GBK" w:eastAsia="方正仿宋_GBK" w:cs="方正仿宋_GBK"/>
          <w:b w:val="0"/>
          <w:i w:val="0"/>
          <w:color w:val="000000" w:themeColor="text1"/>
          <w:spacing w:val="0"/>
          <w:w w:val="100"/>
          <w:kern w:val="2"/>
          <w:sz w:val="32"/>
          <w:szCs w:val="30"/>
          <w:u w:val="none"/>
          <w:lang w:val="en-US" w:eastAsia="zh-CN" w:bidi="ar-SA"/>
          <w14:textFill>
            <w14:solidFill>
              <w14:schemeClr w14:val="tx1"/>
            </w14:solidFill>
          </w14:textFill>
        </w:rPr>
      </w:pPr>
      <w:r>
        <w:rPr>
          <w:rFonts w:hint="eastAsia" w:ascii="宋体" w:hAnsi="宋体" w:eastAsia="方正黑体_GBK"/>
          <w:b w:val="0"/>
          <w:i w:val="0"/>
          <w:color w:val="000000" w:themeColor="text1"/>
          <w:spacing w:val="0"/>
          <w:w w:val="100"/>
          <w:kern w:val="2"/>
          <w:sz w:val="32"/>
          <w:szCs w:val="30"/>
          <w:u w:val="none"/>
          <w:lang w:val="en-US" w:eastAsia="zh-CN" w:bidi="ar-SA"/>
          <w14:textFill>
            <w14:solidFill>
              <w14:schemeClr w14:val="tx1"/>
            </w14:solidFill>
          </w14:textFill>
        </w:rPr>
        <w:t xml:space="preserve">第二十六条 </w:t>
      </w:r>
      <w:r>
        <w:rPr>
          <w:rFonts w:hint="eastAsia" w:ascii="方正仿宋_GBK" w:hAnsi="方正仿宋_GBK" w:eastAsia="方正仿宋_GBK" w:cs="方正仿宋_GBK"/>
          <w:b w:val="0"/>
          <w:i w:val="0"/>
          <w:color w:val="000000" w:themeColor="text1"/>
          <w:spacing w:val="0"/>
          <w:w w:val="100"/>
          <w:kern w:val="2"/>
          <w:sz w:val="32"/>
          <w:szCs w:val="30"/>
          <w:u w:val="none"/>
          <w:lang w:val="en-US" w:eastAsia="zh-CN" w:bidi="ar-SA"/>
          <w14:textFill>
            <w14:solidFill>
              <w14:schemeClr w14:val="tx1"/>
            </w14:solidFill>
          </w14:textFill>
        </w:rPr>
        <w:t>集训结束后，省人力资源社会保障厅负责按照全国技能大赛参赛要求，组建代表团，安全有序组织参赛。</w:t>
      </w:r>
    </w:p>
    <w:p w14:paraId="43C8DA0C">
      <w:pPr>
        <w:keepNext w:val="0"/>
        <w:keepLines w:val="0"/>
        <w:pageBreakBefore w:val="0"/>
        <w:widowControl/>
        <w:kinsoku/>
        <w:wordWrap/>
        <w:overflowPunct/>
        <w:topLinePunct w:val="0"/>
        <w:autoSpaceDE/>
        <w:autoSpaceDN/>
        <w:bidi w:val="0"/>
        <w:snapToGrid/>
        <w:spacing w:before="0" w:beforeAutospacing="0" w:after="0" w:afterAutospacing="0" w:line="600" w:lineRule="exact"/>
        <w:ind w:firstLine="640" w:firstLineChars="200"/>
        <w:jc w:val="both"/>
        <w:rPr>
          <w:rFonts w:hint="default" w:ascii="宋体" w:hAnsi="宋体" w:eastAsia="方正黑体_GBK"/>
          <w:b w:val="0"/>
          <w:i w:val="0"/>
          <w:color w:val="000000" w:themeColor="text1"/>
          <w:spacing w:val="0"/>
          <w:w w:val="100"/>
          <w:kern w:val="2"/>
          <w:sz w:val="32"/>
          <w:szCs w:val="30"/>
          <w:u w:val="none"/>
          <w:lang w:val="en-US" w:eastAsia="zh-CN" w:bidi="ar-SA"/>
          <w14:textFill>
            <w14:solidFill>
              <w14:schemeClr w14:val="tx1"/>
            </w14:solidFill>
          </w14:textFill>
        </w:rPr>
      </w:pPr>
    </w:p>
    <w:p w14:paraId="4C19DAAF">
      <w:pPr>
        <w:keepNext w:val="0"/>
        <w:keepLines w:val="0"/>
        <w:pageBreakBefore w:val="0"/>
        <w:widowControl/>
        <w:kinsoku/>
        <w:wordWrap/>
        <w:overflowPunct/>
        <w:topLinePunct w:val="0"/>
        <w:autoSpaceDE/>
        <w:autoSpaceDN/>
        <w:bidi w:val="0"/>
        <w:snapToGrid/>
        <w:spacing w:before="0" w:beforeAutospacing="0" w:after="0" w:afterAutospacing="0" w:line="600" w:lineRule="exact"/>
        <w:jc w:val="center"/>
        <w:rPr>
          <w:rFonts w:hint="eastAsia" w:ascii="宋体" w:hAnsi="宋体" w:eastAsia="方正黑体_GBK"/>
          <w:b w:val="0"/>
          <w:i w:val="0"/>
          <w:color w:val="000000" w:themeColor="text1"/>
          <w:spacing w:val="0"/>
          <w:w w:val="100"/>
          <w:sz w:val="32"/>
          <w:szCs w:val="30"/>
          <w:u w:val="none"/>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第</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六</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章</w:t>
      </w:r>
      <w:r>
        <w:rPr>
          <w:rFonts w:ascii="宋体" w:hAnsi="宋体" w:eastAsia="方正黑体_GBK"/>
          <w:b w:val="0"/>
          <w:i w:val="0"/>
          <w:color w:val="000000" w:themeColor="text1"/>
          <w:spacing w:val="0"/>
          <w:w w:val="100"/>
          <w:sz w:val="32"/>
          <w:szCs w:val="30"/>
          <w:u w:val="none"/>
          <w14:textFill>
            <w14:solidFill>
              <w14:schemeClr w14:val="tx1"/>
            </w14:solidFill>
          </w14:textFill>
        </w:rPr>
        <w:t xml:space="preserve">  </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激励措施</w:t>
      </w:r>
    </w:p>
    <w:p w14:paraId="7457EEFC">
      <w:pPr>
        <w:pStyle w:val="16"/>
        <w:keepNext w:val="0"/>
        <w:keepLines w:val="0"/>
        <w:pageBreakBefore w:val="0"/>
        <w:widowControl w:val="0"/>
        <w:shd w:val="clear" w:color="auto" w:fill="FFFFFF"/>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kern w:val="2"/>
          <w:sz w:val="32"/>
          <w:szCs w:val="30"/>
          <w:u w:val="none"/>
          <w:lang w:val="en-US" w:eastAsia="zh-CN" w:bidi="ar-SA"/>
          <w14:textFill>
            <w14:solidFill>
              <w14:schemeClr w14:val="tx1"/>
            </w14:solidFill>
          </w14:textFill>
        </w:rPr>
      </w:pPr>
      <w:r>
        <w:rPr>
          <w:rFonts w:hint="eastAsia" w:ascii="宋体" w:hAnsi="宋体" w:eastAsia="方正黑体_GBK"/>
          <w:b w:val="0"/>
          <w:i w:val="0"/>
          <w:color w:val="000000" w:themeColor="text1"/>
          <w:spacing w:val="0"/>
          <w:w w:val="100"/>
          <w:kern w:val="2"/>
          <w:sz w:val="32"/>
          <w:szCs w:val="30"/>
          <w:u w:val="none"/>
          <w:lang w:val="en-US" w:eastAsia="zh-CN" w:bidi="ar-SA"/>
          <w14:textFill>
            <w14:solidFill>
              <w14:schemeClr w14:val="tx1"/>
            </w14:solidFill>
          </w14:textFill>
        </w:rPr>
        <w:t>第二十七条</w:t>
      </w:r>
      <w:r>
        <w:rPr>
          <w:rFonts w:hint="eastAsia" w:ascii="宋体" w:hAnsi="宋体" w:eastAsia="方正楷体_GBK"/>
          <w:b w:val="0"/>
          <w:i w:val="0"/>
          <w:color w:val="000000" w:themeColor="text1"/>
          <w:spacing w:val="0"/>
          <w:w w:val="100"/>
          <w:sz w:val="32"/>
          <w:szCs w:val="30"/>
          <w:u w:val="none"/>
          <w:shd w:val="clear" w:color="auto" w:fill="FFFFFF"/>
          <w:lang w:val="en-US" w:eastAsia="zh-CN"/>
          <w14:textFill>
            <w14:solidFill>
              <w14:schemeClr w14:val="tx1"/>
            </w14:solidFill>
          </w14:textFill>
        </w:rPr>
        <w:t xml:space="preserve"> </w:t>
      </w:r>
      <w:r>
        <w:rPr>
          <w:rFonts w:hint="eastAsia" w:ascii="方正仿宋_GBK" w:hAnsi="方正仿宋_GBK"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竞赛</w:t>
      </w:r>
      <w:r>
        <w:rPr>
          <w:rFonts w:hint="eastAsia" w:ascii="宋体" w:hAnsi="宋体" w:eastAsia="方正仿宋_GBK"/>
          <w:b w:val="0"/>
          <w:i w:val="0"/>
          <w:color w:val="000000" w:themeColor="text1"/>
          <w:spacing w:val="0"/>
          <w:w w:val="100"/>
          <w:sz w:val="32"/>
          <w:szCs w:val="30"/>
          <w:u w:val="none"/>
          <w:shd w:val="clear" w:color="auto" w:fill="FFFFFF"/>
          <w14:textFill>
            <w14:solidFill>
              <w14:schemeClr w14:val="tx1"/>
            </w14:solidFill>
          </w14:textFill>
        </w:rPr>
        <w:t>主办单位应</w:t>
      </w:r>
      <w:r>
        <w:rPr>
          <w:rFonts w:hint="eastAsia" w:ascii="宋体" w:hAnsi="宋体" w:eastAsia="方正仿宋_GBK"/>
          <w:b w:val="0"/>
          <w:bCs/>
          <w:i w:val="0"/>
          <w:color w:val="000000" w:themeColor="text1"/>
          <w:spacing w:val="0"/>
          <w:w w:val="100"/>
          <w:sz w:val="32"/>
          <w:szCs w:val="30"/>
          <w:u w:val="none"/>
          <w:shd w:val="clear" w:color="auto" w:fill="FFFFFF"/>
          <w14:textFill>
            <w14:solidFill>
              <w14:schemeClr w14:val="tx1"/>
            </w14:solidFill>
          </w14:textFill>
        </w:rPr>
        <w:t>按照激励</w:t>
      </w:r>
      <w:r>
        <w:rPr>
          <w:rFonts w:hint="eastAsia" w:ascii="宋体" w:hAnsi="宋体" w:eastAsia="方正仿宋_GBK"/>
          <w:b w:val="0"/>
          <w:bCs/>
          <w:i w:val="0"/>
          <w:color w:val="000000" w:themeColor="text1"/>
          <w:spacing w:val="0"/>
          <w:w w:val="100"/>
          <w:sz w:val="32"/>
          <w:szCs w:val="30"/>
          <w:u w:val="none"/>
          <w:shd w:val="clear" w:color="auto" w:fill="FFFFFF"/>
          <w:lang w:eastAsia="zh-CN"/>
          <w14:textFill>
            <w14:solidFill>
              <w14:schemeClr w14:val="tx1"/>
            </w14:solidFill>
          </w14:textFill>
        </w:rPr>
        <w:t>与</w:t>
      </w:r>
      <w:r>
        <w:rPr>
          <w:rFonts w:hint="eastAsia" w:ascii="宋体" w:hAnsi="宋体" w:eastAsia="方正仿宋_GBK"/>
          <w:b w:val="0"/>
          <w:bCs/>
          <w:i w:val="0"/>
          <w:color w:val="000000" w:themeColor="text1"/>
          <w:spacing w:val="0"/>
          <w:w w:val="100"/>
          <w:sz w:val="32"/>
          <w:szCs w:val="30"/>
          <w:u w:val="none"/>
          <w:shd w:val="clear" w:color="auto" w:fill="FFFFFF"/>
          <w14:textFill>
            <w14:solidFill>
              <w14:schemeClr w14:val="tx1"/>
            </w14:solidFill>
          </w14:textFill>
        </w:rPr>
        <w:t>选拔相结合的原则，</w:t>
      </w:r>
      <w:r>
        <w:rPr>
          <w:rFonts w:hint="eastAsia" w:ascii="宋体" w:hAnsi="宋体" w:eastAsia="方正仿宋_GBK"/>
          <w:b w:val="0"/>
          <w:bCs/>
          <w:i w:val="0"/>
          <w:color w:val="000000" w:themeColor="text1"/>
          <w:spacing w:val="0"/>
          <w:w w:val="100"/>
          <w:sz w:val="32"/>
          <w:szCs w:val="30"/>
          <w:u w:val="none"/>
          <w:shd w:val="clear" w:color="auto" w:fill="FFFFFF"/>
          <w:lang w:eastAsia="zh-CN"/>
          <w14:textFill>
            <w14:solidFill>
              <w14:schemeClr w14:val="tx1"/>
            </w14:solidFill>
          </w14:textFill>
        </w:rPr>
        <w:t>按照有关规定</w:t>
      </w:r>
      <w:r>
        <w:rPr>
          <w:rFonts w:hint="eastAsia" w:ascii="宋体" w:hAnsi="宋体" w:eastAsia="方正仿宋_GBK"/>
          <w:b w:val="0"/>
          <w:bCs/>
          <w:i w:val="0"/>
          <w:color w:val="000000" w:themeColor="text1"/>
          <w:spacing w:val="0"/>
          <w:w w:val="100"/>
          <w:sz w:val="32"/>
          <w:szCs w:val="30"/>
          <w:u w:val="none"/>
          <w:shd w:val="clear" w:color="auto" w:fill="FFFFFF"/>
          <w14:textFill>
            <w14:solidFill>
              <w14:schemeClr w14:val="tx1"/>
            </w14:solidFill>
          </w14:textFill>
        </w:rPr>
        <w:t>合理设置金、银、铜牌或一、二、三等奖，对未获得上述奖项</w:t>
      </w:r>
      <w:r>
        <w:rPr>
          <w:rFonts w:hint="eastAsia" w:ascii="宋体" w:hAnsi="宋体" w:eastAsia="方正仿宋_GBK"/>
          <w:b w:val="0"/>
          <w:bCs/>
          <w:i w:val="0"/>
          <w:color w:val="000000" w:themeColor="text1"/>
          <w:spacing w:val="0"/>
          <w:w w:val="100"/>
          <w:sz w:val="32"/>
          <w:szCs w:val="30"/>
          <w:u w:val="none"/>
          <w:shd w:val="clear" w:color="auto" w:fill="FFFFFF"/>
          <w:lang w:eastAsia="zh-CN"/>
          <w14:textFill>
            <w14:solidFill>
              <w14:schemeClr w14:val="tx1"/>
            </w14:solidFill>
          </w14:textFill>
        </w:rPr>
        <w:t>但排名</w:t>
      </w:r>
      <w:r>
        <w:rPr>
          <w:rFonts w:hint="eastAsia" w:ascii="宋体" w:hAnsi="宋体" w:eastAsia="方正仿宋_GBK"/>
          <w:b w:val="0"/>
          <w:bCs/>
          <w:i w:val="0"/>
          <w:color w:val="000000" w:themeColor="text1"/>
          <w:spacing w:val="0"/>
          <w:w w:val="100"/>
          <w:sz w:val="32"/>
          <w:szCs w:val="30"/>
          <w:u w:val="none"/>
          <w:shd w:val="clear" w:color="auto" w:fill="FFFFFF"/>
          <w14:textFill>
            <w14:solidFill>
              <w14:schemeClr w14:val="tx1"/>
            </w14:solidFill>
          </w14:textFill>
        </w:rPr>
        <w:t>在参赛总人数</w:t>
      </w:r>
      <w:r>
        <w:rPr>
          <w:rFonts w:ascii="宋体" w:hAnsi="宋体" w:eastAsia="方正仿宋_GBK"/>
          <w:b w:val="0"/>
          <w:bCs/>
          <w:i w:val="0"/>
          <w:color w:val="000000" w:themeColor="text1"/>
          <w:spacing w:val="0"/>
          <w:w w:val="100"/>
          <w:sz w:val="32"/>
          <w:szCs w:val="30"/>
          <w:u w:val="none"/>
          <w:shd w:val="clear" w:color="auto" w:fill="FFFFFF"/>
          <w14:textFill>
            <w14:solidFill>
              <w14:schemeClr w14:val="tx1"/>
            </w14:solidFill>
          </w14:textFill>
        </w:rPr>
        <w:t>50%</w:t>
      </w:r>
      <w:r>
        <w:rPr>
          <w:rFonts w:hint="eastAsia" w:ascii="宋体" w:hAnsi="宋体" w:eastAsia="方正仿宋_GBK"/>
          <w:b w:val="0"/>
          <w:bCs/>
          <w:i w:val="0"/>
          <w:color w:val="000000" w:themeColor="text1"/>
          <w:spacing w:val="0"/>
          <w:w w:val="100"/>
          <w:sz w:val="32"/>
          <w:szCs w:val="30"/>
          <w:u w:val="none"/>
          <w:shd w:val="clear" w:color="auto" w:fill="FFFFFF"/>
          <w14:textFill>
            <w14:solidFill>
              <w14:schemeClr w14:val="tx1"/>
            </w14:solidFill>
          </w14:textFill>
        </w:rPr>
        <w:t>以内的选手可颁发优胜奖</w:t>
      </w:r>
      <w:r>
        <w:rPr>
          <w:rFonts w:hint="eastAsia" w:ascii="宋体" w:hAnsi="宋体" w:eastAsia="方正仿宋_GBK"/>
          <w:b w:val="0"/>
          <w:i w:val="0"/>
          <w:color w:val="000000" w:themeColor="text1"/>
          <w:spacing w:val="0"/>
          <w:w w:val="100"/>
          <w:sz w:val="32"/>
          <w:szCs w:val="30"/>
          <w:u w:val="none"/>
          <w:lang w:val="en-US" w:eastAsia="zh-CN"/>
          <w14:textFill>
            <w14:solidFill>
              <w14:schemeClr w14:val="tx1"/>
            </w14:solidFill>
          </w14:textFill>
        </w:rPr>
        <w:t>。根据竞赛成绩、组织工作及实际贡献情况，可对办赛、参赛工作中表现优秀的单位和工作人员予以表扬。</w:t>
      </w:r>
    </w:p>
    <w:p w14:paraId="1F7B5D75">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宋体" w:hAnsi="宋体" w:eastAsia="方正仿宋_GBK"/>
          <w:b w:val="0"/>
          <w:i w:val="0"/>
          <w:color w:val="000000" w:themeColor="text1"/>
          <w:spacing w:val="0"/>
          <w:w w:val="100"/>
          <w:sz w:val="32"/>
          <w:szCs w:val="32"/>
          <w:u w:val="none"/>
          <w:shd w:val="clear" w:color="auto" w:fill="FFFFFF"/>
          <w:lang w:val="en-US" w:eastAsia="zh-CN"/>
          <w14:textFill>
            <w14:solidFill>
              <w14:schemeClr w14:val="tx1"/>
            </w14:solidFill>
          </w14:textFill>
        </w:rPr>
      </w:pPr>
      <w:r>
        <w:rPr>
          <w:rFonts w:hint="eastAsia" w:ascii="宋体" w:hAnsi="宋体" w:eastAsia="方正黑体_GBK"/>
          <w:b w:val="0"/>
          <w:i w:val="0"/>
          <w:color w:val="000000" w:themeColor="text1"/>
          <w:spacing w:val="0"/>
          <w:w w:val="100"/>
          <w:kern w:val="2"/>
          <w:sz w:val="32"/>
          <w:szCs w:val="30"/>
          <w:u w:val="none"/>
          <w:lang w:val="en-US" w:eastAsia="zh-CN" w:bidi="ar-SA"/>
          <w14:textFill>
            <w14:solidFill>
              <w14:schemeClr w14:val="tx1"/>
            </w14:solidFill>
          </w14:textFill>
        </w:rPr>
        <w:t>第二十八条</w:t>
      </w:r>
      <w:r>
        <w:rPr>
          <w:rFonts w:hint="eastAsia" w:ascii="宋体" w:hAnsi="宋体" w:eastAsia="方正楷体_GBK"/>
          <w:b w:val="0"/>
          <w:i w:val="0"/>
          <w:color w:val="000000" w:themeColor="text1"/>
          <w:spacing w:val="0"/>
          <w:w w:val="100"/>
          <w:sz w:val="32"/>
          <w:szCs w:val="30"/>
          <w:u w:val="none"/>
          <w:shd w:val="clear" w:color="auto" w:fill="FFFFFF"/>
          <w:lang w:val="en-US" w:eastAsia="zh-CN"/>
          <w14:textFill>
            <w14:solidFill>
              <w14:schemeClr w14:val="tx1"/>
            </w14:solidFill>
          </w14:textFill>
        </w:rPr>
        <w:t xml:space="preserve"> </w:t>
      </w:r>
      <w:r>
        <w:rPr>
          <w:rFonts w:hint="eastAsia" w:ascii="宋体" w:hAnsi="宋体" w:eastAsia="方正仿宋_GBK"/>
          <w:b w:val="0"/>
          <w:i w:val="0"/>
          <w:color w:val="000000" w:themeColor="text1"/>
          <w:spacing w:val="0"/>
          <w:w w:val="100"/>
          <w:sz w:val="32"/>
          <w:szCs w:val="30"/>
          <w:highlight w:val="white"/>
          <w:u w:val="none"/>
          <w:shd w:val="clear" w:color="auto" w:fill="FFFFFF"/>
          <w14:textFill>
            <w14:solidFill>
              <w14:schemeClr w14:val="tx1"/>
            </w14:solidFill>
          </w14:textFill>
        </w:rPr>
        <w:t>对各竞赛活动获得</w:t>
      </w:r>
      <w:r>
        <w:rPr>
          <w:rFonts w:hint="eastAsia" w:ascii="宋体" w:hAnsi="宋体" w:eastAsia="方正仿宋_GBK"/>
          <w:b w:val="0"/>
          <w:i w:val="0"/>
          <w:color w:val="000000" w:themeColor="text1"/>
          <w:spacing w:val="0"/>
          <w:w w:val="100"/>
          <w:sz w:val="32"/>
          <w:szCs w:val="30"/>
          <w:highlight w:val="white"/>
          <w:u w:val="none"/>
          <w:shd w:val="clear" w:color="auto" w:fill="FFFFFF"/>
          <w:lang w:eastAsia="zh-CN"/>
          <w14:textFill>
            <w14:solidFill>
              <w14:schemeClr w14:val="tx1"/>
            </w14:solidFill>
          </w14:textFill>
        </w:rPr>
        <w:t>优胜奖及以上</w:t>
      </w:r>
      <w:r>
        <w:rPr>
          <w:rFonts w:hint="eastAsia" w:ascii="宋体" w:hAnsi="宋体" w:eastAsia="方正仿宋_GBK"/>
          <w:b w:val="0"/>
          <w:i w:val="0"/>
          <w:color w:val="000000" w:themeColor="text1"/>
          <w:spacing w:val="0"/>
          <w:w w:val="100"/>
          <w:sz w:val="32"/>
          <w:szCs w:val="30"/>
          <w:highlight w:val="white"/>
          <w:u w:val="none"/>
          <w:shd w:val="clear" w:color="auto" w:fill="FFFFFF"/>
          <w14:textFill>
            <w14:solidFill>
              <w14:schemeClr w14:val="tx1"/>
            </w14:solidFill>
          </w14:textFill>
        </w:rPr>
        <w:t>名次的选手可</w:t>
      </w:r>
      <w:r>
        <w:rPr>
          <w:rFonts w:hint="eastAsia" w:ascii="宋体" w:hAnsi="宋体" w:eastAsia="方正仿宋_GBK"/>
          <w:b w:val="0"/>
          <w:i w:val="0"/>
          <w:color w:val="000000" w:themeColor="text1"/>
          <w:spacing w:val="0"/>
          <w:w w:val="100"/>
          <w:sz w:val="32"/>
          <w:szCs w:val="30"/>
          <w:highlight w:val="white"/>
          <w:u w:val="none"/>
          <w:shd w:val="clear" w:color="auto" w:fill="FFFFFF"/>
          <w:lang w:val="en-US" w:eastAsia="zh-CN"/>
          <w14:textFill>
            <w14:solidFill>
              <w14:schemeClr w14:val="tx1"/>
            </w14:solidFill>
          </w14:textFill>
        </w:rPr>
        <w:t>按</w:t>
      </w:r>
      <w:r>
        <w:rPr>
          <w:rFonts w:hint="eastAsia" w:ascii="宋体" w:hAnsi="宋体" w:eastAsia="方正仿宋_GBK"/>
          <w:b w:val="0"/>
          <w:i w:val="0"/>
          <w:color w:val="000000" w:themeColor="text1"/>
          <w:spacing w:val="0"/>
          <w:w w:val="100"/>
          <w:sz w:val="32"/>
          <w:szCs w:val="32"/>
          <w:highlight w:val="white"/>
          <w:u w:val="none"/>
          <w:shd w:val="clear" w:color="auto" w:fill="FFFFFF"/>
          <w:lang w:val="en-US" w:eastAsia="zh-CN"/>
          <w14:textFill>
            <w14:solidFill>
              <w14:schemeClr w14:val="tx1"/>
            </w14:solidFill>
          </w14:textFill>
        </w:rPr>
        <w:t>有关</w:t>
      </w:r>
      <w:r>
        <w:rPr>
          <w:rFonts w:hint="eastAsia" w:ascii="宋体" w:hAnsi="宋体" w:eastAsia="方正仿宋_GBK"/>
          <w:b w:val="0"/>
          <w:i w:val="0"/>
          <w:color w:val="000000" w:themeColor="text1"/>
          <w:spacing w:val="0"/>
          <w:w w:val="100"/>
          <w:sz w:val="32"/>
          <w:szCs w:val="32"/>
          <w:highlight w:val="white"/>
          <w:u w:val="none"/>
          <w:shd w:val="clear" w:color="auto" w:fill="FFFFFF"/>
          <w:lang w:eastAsia="zh-CN"/>
          <w14:textFill>
            <w14:solidFill>
              <w14:schemeClr w14:val="tx1"/>
            </w14:solidFill>
          </w14:textFill>
        </w:rPr>
        <w:t>规定</w:t>
      </w:r>
      <w:r>
        <w:rPr>
          <w:rFonts w:hint="eastAsia" w:ascii="宋体" w:hAnsi="宋体" w:eastAsia="方正仿宋_GBK"/>
          <w:b w:val="0"/>
          <w:i w:val="0"/>
          <w:color w:val="000000" w:themeColor="text1"/>
          <w:spacing w:val="0"/>
          <w:w w:val="100"/>
          <w:sz w:val="32"/>
          <w:szCs w:val="32"/>
          <w:highlight w:val="white"/>
          <w:u w:val="none"/>
          <w:shd w:val="clear" w:color="auto" w:fill="FFFFFF"/>
          <w14:textFill>
            <w14:solidFill>
              <w14:schemeClr w14:val="tx1"/>
            </w14:solidFill>
          </w14:textFill>
        </w:rPr>
        <w:t>晋升职业</w:t>
      </w:r>
      <w:r>
        <w:rPr>
          <w:rFonts w:hint="eastAsia" w:ascii="宋体" w:hAnsi="宋体" w:eastAsia="方正仿宋_GBK"/>
          <w:b w:val="0"/>
          <w:i w:val="0"/>
          <w:color w:val="000000" w:themeColor="text1"/>
          <w:spacing w:val="0"/>
          <w:w w:val="100"/>
          <w:sz w:val="32"/>
          <w:szCs w:val="32"/>
          <w:u w:val="none"/>
          <w:shd w:val="clear" w:color="auto" w:fill="FFFFFF"/>
          <w14:textFill>
            <w14:solidFill>
              <w14:schemeClr w14:val="tx1"/>
            </w14:solidFill>
          </w14:textFill>
        </w:rPr>
        <w:t>技能等级</w:t>
      </w:r>
      <w:r>
        <w:rPr>
          <w:rFonts w:hint="eastAsia" w:ascii="宋体" w:hAnsi="宋体" w:eastAsia="方正仿宋_GBK"/>
          <w:b w:val="0"/>
          <w:i w:val="0"/>
          <w:color w:val="000000" w:themeColor="text1"/>
          <w:spacing w:val="0"/>
          <w:w w:val="100"/>
          <w:sz w:val="32"/>
          <w:szCs w:val="32"/>
          <w:u w:val="none"/>
          <w:shd w:val="clear" w:color="auto" w:fill="FFFFFF"/>
          <w:lang w:eastAsia="zh-CN"/>
          <w14:textFill>
            <w14:solidFill>
              <w14:schemeClr w14:val="tx1"/>
            </w14:solidFill>
          </w14:textFill>
        </w:rPr>
        <w:t>，</w:t>
      </w:r>
      <w:r>
        <w:rPr>
          <w:rFonts w:hint="eastAsia" w:ascii="宋体" w:hAnsi="宋体" w:eastAsia="方正仿宋_GBK"/>
          <w:b w:val="0"/>
          <w:i w:val="0"/>
          <w:color w:val="000000" w:themeColor="text1"/>
          <w:spacing w:val="0"/>
          <w:w w:val="100"/>
          <w:sz w:val="32"/>
          <w:szCs w:val="32"/>
          <w:u w:val="none"/>
          <w:shd w:val="clear" w:color="auto" w:fill="FFFFFF"/>
          <w:lang w:val="en-US" w:eastAsia="zh-CN"/>
          <w14:textFill>
            <w14:solidFill>
              <w14:schemeClr w14:val="tx1"/>
            </w14:solidFill>
          </w14:textFill>
        </w:rPr>
        <w:t>并</w:t>
      </w:r>
      <w:r>
        <w:rPr>
          <w:rFonts w:hint="eastAsia" w:ascii="宋体" w:hAnsi="宋体" w:eastAsia="方正仿宋_GBK"/>
          <w:b w:val="0"/>
          <w:i w:val="0"/>
          <w:color w:val="000000" w:themeColor="text1"/>
          <w:spacing w:val="0"/>
          <w:w w:val="100"/>
          <w:sz w:val="32"/>
          <w:szCs w:val="32"/>
          <w:u w:val="none"/>
          <w:shd w:val="clear" w:color="auto" w:fill="FFFFFF"/>
          <w:lang w:eastAsia="zh-CN"/>
          <w14:textFill>
            <w14:solidFill>
              <w14:schemeClr w14:val="tx1"/>
            </w14:solidFill>
          </w14:textFill>
        </w:rPr>
        <w:t>颁发</w:t>
      </w:r>
      <w:r>
        <w:rPr>
          <w:rFonts w:hint="eastAsia" w:ascii="宋体" w:hAnsi="宋体" w:eastAsia="方正仿宋_GBK"/>
          <w:b w:val="0"/>
          <w:i w:val="0"/>
          <w:color w:val="000000" w:themeColor="text1"/>
          <w:spacing w:val="0"/>
          <w:w w:val="100"/>
          <w:sz w:val="32"/>
          <w:szCs w:val="32"/>
          <w:u w:val="none"/>
          <w:shd w:val="clear" w:color="auto" w:fill="FFFFFF"/>
          <w:lang w:val="en-US" w:eastAsia="zh-CN"/>
          <w14:textFill>
            <w14:solidFill>
              <w14:schemeClr w14:val="tx1"/>
            </w14:solidFill>
          </w14:textFill>
        </w:rPr>
        <w:t>职业技能等级</w:t>
      </w:r>
      <w:r>
        <w:rPr>
          <w:rFonts w:hint="eastAsia" w:ascii="宋体" w:hAnsi="宋体" w:eastAsia="方正仿宋_GBK"/>
          <w:b w:val="0"/>
          <w:i w:val="0"/>
          <w:color w:val="000000" w:themeColor="text1"/>
          <w:spacing w:val="0"/>
          <w:w w:val="100"/>
          <w:sz w:val="32"/>
          <w:szCs w:val="32"/>
          <w:u w:val="none"/>
          <w:shd w:val="clear" w:color="auto" w:fill="FFFFFF"/>
          <w:lang w:eastAsia="zh-CN"/>
          <w14:textFill>
            <w14:solidFill>
              <w14:schemeClr w14:val="tx1"/>
            </w14:solidFill>
          </w14:textFill>
        </w:rPr>
        <w:t>证书</w:t>
      </w:r>
      <w:r>
        <w:rPr>
          <w:rFonts w:hint="eastAsia" w:ascii="宋体" w:hAnsi="宋体" w:eastAsia="方正仿宋_GBK"/>
          <w:b w:val="0"/>
          <w:i w:val="0"/>
          <w:color w:val="000000" w:themeColor="text1"/>
          <w:spacing w:val="0"/>
          <w:w w:val="100"/>
          <w:sz w:val="32"/>
          <w:szCs w:val="32"/>
          <w:u w:val="none"/>
          <w:shd w:val="clear" w:color="auto" w:fill="FFFFFF"/>
          <w:lang w:val="en-US" w:eastAsia="zh-CN"/>
          <w14:textFill>
            <w14:solidFill>
              <w14:schemeClr w14:val="tx1"/>
            </w14:solidFill>
          </w14:textFill>
        </w:rPr>
        <w:t>。</w:t>
      </w:r>
    </w:p>
    <w:p w14:paraId="5CC2A02A">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宋体" w:hAnsi="宋体" w:eastAsia="方正黑体_GBK"/>
          <w:color w:val="000000" w:themeColor="text1"/>
          <w:sz w:val="32"/>
          <w:shd w:val="clear" w:color="auto" w:fill="FFFFFF"/>
          <w:lang w:val="en-US" w:eastAsia="zh-CN"/>
          <w14:textFill>
            <w14:solidFill>
              <w14:schemeClr w14:val="tx1"/>
            </w14:solidFill>
          </w14:textFill>
        </w:rPr>
      </w:pPr>
      <w:r>
        <w:rPr>
          <w:rFonts w:hint="eastAsia" w:ascii="宋体" w:hAnsi="宋体" w:eastAsia="方正黑体_GBK"/>
          <w:color w:val="000000" w:themeColor="text1"/>
          <w:sz w:val="32"/>
          <w:shd w:val="clear" w:color="auto" w:fill="FFFFFF"/>
          <w:lang w:val="en-US" w:eastAsia="zh-CN"/>
          <w14:textFill>
            <w14:solidFill>
              <w14:schemeClr w14:val="tx1"/>
            </w14:solidFill>
          </w14:textFill>
        </w:rPr>
        <w:t xml:space="preserve">第二十九条 </w:t>
      </w:r>
      <w:r>
        <w:rPr>
          <w:rFonts w:hint="eastAsia" w:ascii="宋体" w:hAnsi="宋体" w:eastAsia="方正仿宋_GBK"/>
          <w:b w:val="0"/>
          <w:bCs w:val="0"/>
          <w:i w:val="0"/>
          <w:color w:val="000000" w:themeColor="text1"/>
          <w:spacing w:val="0"/>
          <w:w w:val="100"/>
          <w:sz w:val="32"/>
          <w:szCs w:val="30"/>
          <w:u w:val="none"/>
          <w:shd w:val="clear" w:color="auto" w:fill="FFFFFF"/>
          <w:lang w:val="en-US" w:eastAsia="zh-CN"/>
          <w14:textFill>
            <w14:solidFill>
              <w14:schemeClr w14:val="tx1"/>
            </w14:solidFill>
          </w14:textFill>
        </w:rPr>
        <w:t>竞赛奖励政策，按照《云南省人民政府关于实施“技能云南”行动的意见》等文件有关规定执行。</w:t>
      </w:r>
    </w:p>
    <w:p w14:paraId="6126C44A">
      <w:pPr>
        <w:pStyle w:val="16"/>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640" w:firstLineChars="200"/>
        <w:jc w:val="both"/>
        <w:rPr>
          <w:rFonts w:hint="eastAsia" w:ascii="宋体" w:hAnsi="宋体" w:eastAsia="方正黑体_GBK"/>
          <w:color w:val="000000" w:themeColor="text1"/>
          <w:sz w:val="32"/>
          <w:shd w:val="clear" w:color="auto" w:fill="FFFFFF"/>
          <w14:textFill>
            <w14:solidFill>
              <w14:schemeClr w14:val="tx1"/>
            </w14:solidFill>
          </w14:textFill>
        </w:rPr>
      </w:pPr>
      <w:r>
        <w:rPr>
          <w:rFonts w:hint="eastAsia" w:ascii="宋体" w:hAnsi="宋体" w:eastAsia="方正黑体_GBK"/>
          <w:color w:val="000000" w:themeColor="text1"/>
          <w:sz w:val="32"/>
          <w:shd w:val="clear" w:color="auto" w:fill="FFFFFF"/>
          <w14:textFill>
            <w14:solidFill>
              <w14:schemeClr w14:val="tx1"/>
            </w14:solidFill>
          </w14:textFill>
        </w:rPr>
        <w:t>第</w:t>
      </w:r>
      <w:r>
        <w:rPr>
          <w:rFonts w:hint="eastAsia" w:ascii="宋体" w:hAnsi="宋体" w:eastAsia="方正黑体_GBK"/>
          <w:color w:val="000000" w:themeColor="text1"/>
          <w:sz w:val="32"/>
          <w:shd w:val="clear" w:color="auto" w:fill="FFFFFF"/>
          <w:lang w:val="en-US" w:eastAsia="zh-CN"/>
          <w14:textFill>
            <w14:solidFill>
              <w14:schemeClr w14:val="tx1"/>
            </w14:solidFill>
          </w14:textFill>
        </w:rPr>
        <w:t>三</w:t>
      </w:r>
      <w:r>
        <w:rPr>
          <w:rFonts w:hint="eastAsia" w:ascii="宋体" w:hAnsi="宋体" w:eastAsia="方正黑体_GBK"/>
          <w:color w:val="000000" w:themeColor="text1"/>
          <w:sz w:val="32"/>
          <w:shd w:val="clear" w:color="auto" w:fill="FFFFFF"/>
          <w14:textFill>
            <w14:solidFill>
              <w14:schemeClr w14:val="tx1"/>
            </w14:solidFill>
          </w14:textFill>
        </w:rPr>
        <w:t>十条</w:t>
      </w:r>
      <w:r>
        <w:rPr>
          <w:rFonts w:hint="eastAsia" w:ascii="宋体" w:hAnsi="宋体" w:eastAsia="方正仿宋_GBK"/>
          <w:color w:val="000000" w:themeColor="text1"/>
          <w:sz w:val="32"/>
          <w:shd w:val="clear" w:color="auto" w:fill="FFFFFF"/>
          <w14:textFill>
            <w14:solidFill>
              <w14:schemeClr w14:val="tx1"/>
            </w14:solidFill>
          </w14:textFill>
        </w:rPr>
        <w:t xml:space="preserve"> 举办</w:t>
      </w:r>
      <w:r>
        <w:rPr>
          <w:rFonts w:hint="eastAsia" w:ascii="宋体" w:hAnsi="宋体" w:eastAsia="方正仿宋_GBK"/>
          <w:color w:val="000000" w:themeColor="text1"/>
          <w:sz w:val="32"/>
          <w:shd w:val="clear" w:color="auto" w:fill="FFFFFF"/>
          <w:lang w:val="en-US" w:eastAsia="zh-CN"/>
          <w14:textFill>
            <w14:solidFill>
              <w14:schemeClr w14:val="tx1"/>
            </w14:solidFill>
          </w14:textFill>
        </w:rPr>
        <w:t>全</w:t>
      </w:r>
      <w:r>
        <w:rPr>
          <w:rFonts w:hint="eastAsia" w:ascii="宋体" w:hAnsi="宋体" w:eastAsia="方正仿宋_GBK"/>
          <w:color w:val="000000" w:themeColor="text1"/>
          <w:sz w:val="32"/>
          <w:shd w:val="clear" w:color="auto" w:fill="FFFFFF"/>
          <w14:textFill>
            <w14:solidFill>
              <w14:schemeClr w14:val="tx1"/>
            </w14:solidFill>
          </w14:textFill>
        </w:rPr>
        <w:t>省</w:t>
      </w:r>
      <w:r>
        <w:rPr>
          <w:rFonts w:hint="eastAsia" w:ascii="宋体" w:hAnsi="宋体" w:eastAsia="方正仿宋_GBK"/>
          <w:color w:val="000000" w:themeColor="text1"/>
          <w:sz w:val="32"/>
          <w:shd w:val="clear" w:color="auto" w:fill="FFFFFF"/>
          <w:lang w:val="en-US" w:eastAsia="zh-CN"/>
          <w14:textFill>
            <w14:solidFill>
              <w14:schemeClr w14:val="tx1"/>
            </w14:solidFill>
          </w14:textFill>
        </w:rPr>
        <w:t>职业</w:t>
      </w:r>
      <w:r>
        <w:rPr>
          <w:rFonts w:hint="eastAsia" w:ascii="宋体" w:hAnsi="宋体" w:eastAsia="方正仿宋_GBK"/>
          <w:color w:val="000000" w:themeColor="text1"/>
          <w:sz w:val="32"/>
          <w:shd w:val="clear" w:color="auto" w:fill="FFFFFF"/>
          <w14:textFill>
            <w14:solidFill>
              <w14:schemeClr w14:val="tx1"/>
            </w14:solidFill>
          </w14:textFill>
        </w:rPr>
        <w:t>技能大赛，可结合实际给予赛项承办（保障）单位每个赛项5-15万元的赛项补助。对集训备战全国技能大赛</w:t>
      </w:r>
      <w:r>
        <w:rPr>
          <w:rFonts w:hint="eastAsia" w:ascii="宋体" w:hAnsi="宋体" w:eastAsia="方正仿宋_GBK"/>
          <w:color w:val="000000" w:themeColor="text1"/>
          <w:sz w:val="32"/>
          <w:shd w:val="clear" w:color="auto" w:fill="FFFFFF"/>
          <w:lang w:eastAsia="zh-CN"/>
          <w14:textFill>
            <w14:solidFill>
              <w14:schemeClr w14:val="tx1"/>
            </w14:solidFill>
          </w14:textFill>
        </w:rPr>
        <w:t>、</w:t>
      </w:r>
      <w:r>
        <w:rPr>
          <w:rFonts w:hint="eastAsia" w:ascii="宋体" w:hAnsi="宋体" w:eastAsia="方正仿宋_GBK"/>
          <w:color w:val="000000" w:themeColor="text1"/>
          <w:sz w:val="32"/>
          <w:shd w:val="clear" w:color="auto" w:fill="FFFFFF"/>
          <w:lang w:val="en-US" w:eastAsia="zh-CN"/>
          <w14:textFill>
            <w14:solidFill>
              <w14:schemeClr w14:val="tx1"/>
            </w14:solidFill>
          </w14:textFill>
        </w:rPr>
        <w:t>全国行业（专项）职业技能大赛</w:t>
      </w:r>
      <w:r>
        <w:rPr>
          <w:rFonts w:hint="eastAsia" w:ascii="宋体" w:hAnsi="宋体" w:eastAsia="方正仿宋_GBK"/>
          <w:color w:val="000000" w:themeColor="text1"/>
          <w:sz w:val="32"/>
          <w:shd w:val="clear" w:color="auto" w:fill="FFFFFF"/>
          <w14:textFill>
            <w14:solidFill>
              <w14:schemeClr w14:val="tx1"/>
            </w14:solidFill>
          </w14:textFill>
        </w:rPr>
        <w:t>的赛项，可给予省级</w:t>
      </w:r>
      <w:r>
        <w:rPr>
          <w:rFonts w:hint="eastAsia" w:ascii="宋体" w:hAnsi="宋体" w:eastAsia="方正仿宋_GBK"/>
          <w:color w:val="000000" w:themeColor="text1"/>
          <w:sz w:val="32"/>
          <w:shd w:val="clear" w:color="auto" w:fill="FFFFFF"/>
          <w:lang w:val="en-US" w:eastAsia="zh-CN"/>
          <w14:textFill>
            <w14:solidFill>
              <w14:schemeClr w14:val="tx1"/>
            </w14:solidFill>
          </w14:textFill>
        </w:rPr>
        <w:t>竞赛</w:t>
      </w:r>
      <w:r>
        <w:rPr>
          <w:rFonts w:hint="eastAsia" w:ascii="宋体" w:hAnsi="宋体" w:eastAsia="方正仿宋_GBK"/>
          <w:color w:val="000000" w:themeColor="text1"/>
          <w:sz w:val="32"/>
          <w:shd w:val="clear" w:color="auto" w:fill="FFFFFF"/>
          <w14:textFill>
            <w14:solidFill>
              <w14:schemeClr w14:val="tx1"/>
            </w14:solidFill>
          </w14:textFill>
        </w:rPr>
        <w:t>集训单位或选手单位每个赛项10-20万元的集训补助。对参加全国技能大赛进入国家集训队的赛项，可给予省级</w:t>
      </w:r>
      <w:r>
        <w:rPr>
          <w:rFonts w:hint="eastAsia" w:ascii="宋体" w:hAnsi="宋体" w:eastAsia="方正仿宋_GBK"/>
          <w:color w:val="000000" w:themeColor="text1"/>
          <w:sz w:val="32"/>
          <w:shd w:val="clear" w:color="auto" w:fill="FFFFFF"/>
          <w:lang w:val="en-US" w:eastAsia="zh-CN"/>
          <w14:textFill>
            <w14:solidFill>
              <w14:schemeClr w14:val="tx1"/>
            </w14:solidFill>
          </w14:textFill>
        </w:rPr>
        <w:t>竞赛</w:t>
      </w:r>
      <w:r>
        <w:rPr>
          <w:rFonts w:hint="eastAsia" w:ascii="宋体" w:hAnsi="宋体" w:eastAsia="方正仿宋_GBK"/>
          <w:color w:val="000000" w:themeColor="text1"/>
          <w:sz w:val="32"/>
          <w:shd w:val="clear" w:color="auto" w:fill="FFFFFF"/>
          <w14:textFill>
            <w14:solidFill>
              <w14:schemeClr w14:val="tx1"/>
            </w14:solidFill>
          </w14:textFill>
        </w:rPr>
        <w:t>集训单位或选手单位每个赛项</w:t>
      </w:r>
      <w:r>
        <w:rPr>
          <w:rFonts w:hint="eastAsia" w:ascii="宋体" w:hAnsi="宋体" w:eastAsia="方正仿宋_GBK"/>
          <w:color w:val="000000" w:themeColor="text1"/>
          <w:sz w:val="32"/>
          <w:shd w:val="clear" w:color="auto" w:fill="FFFFFF"/>
          <w:lang w:val="en-US" w:eastAsia="zh-CN"/>
          <w14:textFill>
            <w14:solidFill>
              <w14:schemeClr w14:val="tx1"/>
            </w14:solidFill>
          </w14:textFill>
        </w:rPr>
        <w:t>5</w:t>
      </w:r>
      <w:r>
        <w:rPr>
          <w:rFonts w:hint="eastAsia" w:ascii="宋体" w:hAnsi="宋体" w:eastAsia="方正仿宋_GBK"/>
          <w:color w:val="000000" w:themeColor="text1"/>
          <w:sz w:val="32"/>
          <w:shd w:val="clear" w:color="auto" w:fill="FFFFFF"/>
          <w14:textFill>
            <w14:solidFill>
              <w14:schemeClr w14:val="tx1"/>
            </w14:solidFill>
          </w14:textFill>
        </w:rPr>
        <w:t>-20万元的追加补助。对代表国家参加世赛的赛项，可按照每个赛项20万元的标准给予</w:t>
      </w:r>
      <w:r>
        <w:rPr>
          <w:rFonts w:hint="eastAsia" w:ascii="宋体" w:hAnsi="宋体" w:eastAsia="方正仿宋_GBK"/>
          <w:color w:val="000000" w:themeColor="text1"/>
          <w:sz w:val="32"/>
          <w:shd w:val="clear" w:color="auto" w:fill="FFFFFF"/>
          <w:lang w:val="en-US" w:eastAsia="zh-CN"/>
          <w14:textFill>
            <w14:solidFill>
              <w14:schemeClr w14:val="tx1"/>
            </w14:solidFill>
          </w14:textFill>
        </w:rPr>
        <w:t>省级竞赛</w:t>
      </w:r>
      <w:r>
        <w:rPr>
          <w:rFonts w:hint="eastAsia" w:ascii="宋体" w:hAnsi="宋体" w:eastAsia="方正仿宋_GBK"/>
          <w:color w:val="000000" w:themeColor="text1"/>
          <w:sz w:val="32"/>
          <w:shd w:val="clear" w:color="auto" w:fill="FFFFFF"/>
          <w14:textFill>
            <w14:solidFill>
              <w14:schemeClr w14:val="tx1"/>
            </w14:solidFill>
          </w14:textFill>
        </w:rPr>
        <w:t>集训单位或选手单位</w:t>
      </w:r>
      <w:r>
        <w:rPr>
          <w:rFonts w:hint="eastAsia" w:ascii="宋体" w:hAnsi="宋体" w:eastAsia="方正仿宋_GBK"/>
          <w:color w:val="000000" w:themeColor="text1"/>
          <w:sz w:val="32"/>
          <w:shd w:val="clear" w:color="auto" w:fill="FFFFFF"/>
          <w:lang w:val="en-US" w:eastAsia="zh-CN"/>
          <w14:textFill>
            <w14:solidFill>
              <w14:schemeClr w14:val="tx1"/>
            </w14:solidFill>
          </w14:textFill>
        </w:rPr>
        <w:t>补助</w:t>
      </w:r>
      <w:r>
        <w:rPr>
          <w:rFonts w:hint="eastAsia" w:ascii="宋体" w:hAnsi="宋体" w:eastAsia="方正仿宋_GBK"/>
          <w:color w:val="000000" w:themeColor="text1"/>
          <w:sz w:val="32"/>
          <w:shd w:val="clear" w:color="auto" w:fill="FFFFFF"/>
          <w:lang w:eastAsia="zh-CN"/>
          <w14:textFill>
            <w14:solidFill>
              <w14:schemeClr w14:val="tx1"/>
            </w14:solidFill>
          </w14:textFill>
        </w:rPr>
        <w:t>。</w:t>
      </w:r>
      <w:r>
        <w:rPr>
          <w:rFonts w:hint="eastAsia" w:ascii="宋体" w:hAnsi="宋体" w:eastAsia="方正仿宋_GBK"/>
          <w:color w:val="000000" w:themeColor="text1"/>
          <w:sz w:val="32"/>
          <w:shd w:val="clear" w:color="auto" w:fill="FFFFFF"/>
          <w14:textFill>
            <w14:solidFill>
              <w14:schemeClr w14:val="tx1"/>
            </w14:solidFill>
          </w14:textFill>
        </w:rPr>
        <w:t>对</w:t>
      </w:r>
      <w:r>
        <w:rPr>
          <w:rFonts w:hint="eastAsia" w:ascii="宋体" w:hAnsi="宋体" w:eastAsia="方正仿宋_GBK"/>
          <w:color w:val="000000" w:themeColor="text1"/>
          <w:sz w:val="32"/>
          <w:shd w:val="clear" w:color="auto" w:fill="FFFFFF"/>
          <w:lang w:val="en-US" w:eastAsia="zh-CN"/>
          <w14:textFill>
            <w14:solidFill>
              <w14:schemeClr w14:val="tx1"/>
            </w14:solidFill>
          </w14:textFill>
        </w:rPr>
        <w:t>有选手</w:t>
      </w:r>
      <w:r>
        <w:rPr>
          <w:rFonts w:hint="eastAsia" w:ascii="宋体" w:hAnsi="宋体" w:eastAsia="方正仿宋_GBK"/>
          <w:color w:val="000000" w:themeColor="text1"/>
          <w:sz w:val="32"/>
          <w:shd w:val="clear" w:color="auto" w:fill="FFFFFF"/>
          <w14:textFill>
            <w14:solidFill>
              <w14:schemeClr w14:val="tx1"/>
            </w14:solidFill>
          </w14:textFill>
        </w:rPr>
        <w:t>获得</w:t>
      </w:r>
      <w:r>
        <w:rPr>
          <w:rFonts w:hint="eastAsia" w:ascii="宋体" w:hAnsi="宋体" w:eastAsia="方正仿宋_GBK"/>
          <w:color w:val="000000" w:themeColor="text1"/>
          <w:sz w:val="32"/>
          <w:shd w:val="clear" w:color="auto" w:fill="FFFFFF"/>
          <w:lang w:val="en-US" w:eastAsia="zh-CN"/>
          <w14:textFill>
            <w14:solidFill>
              <w14:schemeClr w14:val="tx1"/>
            </w14:solidFill>
          </w14:textFill>
        </w:rPr>
        <w:t>全国技能大赛铜牌及以上、世赛</w:t>
      </w:r>
      <w:r>
        <w:rPr>
          <w:rFonts w:hint="eastAsia" w:ascii="宋体" w:hAnsi="宋体" w:eastAsia="方正仿宋_GBK"/>
          <w:color w:val="000000" w:themeColor="text1"/>
          <w:sz w:val="32"/>
          <w:shd w:val="clear" w:color="auto" w:fill="FFFFFF"/>
          <w14:textFill>
            <w14:solidFill>
              <w14:schemeClr w14:val="tx1"/>
            </w14:solidFill>
          </w14:textFill>
        </w:rPr>
        <w:t>优胜奖及以上的</w:t>
      </w:r>
      <w:r>
        <w:rPr>
          <w:rFonts w:hint="eastAsia" w:ascii="宋体" w:hAnsi="宋体" w:eastAsia="方正仿宋_GBK"/>
          <w:color w:val="000000" w:themeColor="text1"/>
          <w:sz w:val="32"/>
          <w:shd w:val="clear" w:color="auto" w:fill="FFFFFF"/>
          <w:lang w:val="en-US" w:eastAsia="zh-CN"/>
          <w14:textFill>
            <w14:solidFill>
              <w14:schemeClr w14:val="tx1"/>
            </w14:solidFill>
          </w14:textFill>
        </w:rPr>
        <w:t>省级竞赛集训单位或选手单位</w:t>
      </w:r>
      <w:r>
        <w:rPr>
          <w:rFonts w:hint="eastAsia" w:ascii="宋体" w:hAnsi="宋体" w:eastAsia="方正仿宋_GBK"/>
          <w:color w:val="000000" w:themeColor="text1"/>
          <w:sz w:val="32"/>
          <w:shd w:val="clear" w:color="auto" w:fill="FFFFFF"/>
          <w14:textFill>
            <w14:solidFill>
              <w14:schemeClr w14:val="tx1"/>
            </w14:solidFill>
          </w14:textFill>
        </w:rPr>
        <w:t>，可在</w:t>
      </w:r>
      <w:r>
        <w:rPr>
          <w:rFonts w:hint="eastAsia" w:ascii="宋体" w:hAnsi="宋体" w:eastAsia="方正仿宋_GBK"/>
          <w:color w:val="000000" w:themeColor="text1"/>
          <w:sz w:val="32"/>
          <w:shd w:val="clear" w:color="auto" w:fill="FFFFFF"/>
          <w:lang w:val="en-US" w:eastAsia="zh-CN"/>
          <w14:textFill>
            <w14:solidFill>
              <w14:schemeClr w14:val="tx1"/>
            </w14:solidFill>
          </w14:textFill>
        </w:rPr>
        <w:t>职业技能培训项目、高技能人才建设项目</w:t>
      </w:r>
      <w:r>
        <w:rPr>
          <w:rFonts w:hint="eastAsia" w:ascii="宋体" w:hAnsi="宋体" w:eastAsia="方正仿宋_GBK"/>
          <w:color w:val="000000" w:themeColor="text1"/>
          <w:sz w:val="32"/>
          <w:shd w:val="clear" w:color="auto" w:fill="FFFFFF"/>
          <w14:textFill>
            <w14:solidFill>
              <w14:schemeClr w14:val="tx1"/>
            </w14:solidFill>
          </w14:textFill>
        </w:rPr>
        <w:t>等方面予以倾斜。</w:t>
      </w:r>
    </w:p>
    <w:p w14:paraId="50D0B950">
      <w:pPr>
        <w:pStyle w:val="16"/>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640" w:firstLineChars="200"/>
        <w:jc w:val="both"/>
        <w:rPr>
          <w:rFonts w:hint="eastAsia" w:ascii="宋体" w:hAnsi="宋体" w:eastAsia="方正黑体"/>
          <w:color w:val="000000" w:themeColor="text1"/>
          <w:sz w:val="32"/>
          <w:shd w:val="clear" w:color="auto" w:fill="FFFFFF"/>
          <w14:textFill>
            <w14:solidFill>
              <w14:schemeClr w14:val="tx1"/>
            </w14:solidFill>
          </w14:textFill>
        </w:rPr>
      </w:pPr>
      <w:r>
        <w:rPr>
          <w:rFonts w:hint="eastAsia" w:ascii="宋体" w:hAnsi="宋体" w:eastAsia="方正黑体"/>
          <w:color w:val="000000" w:themeColor="text1"/>
          <w:sz w:val="32"/>
          <w:shd w:val="clear" w:color="auto" w:fill="FFFFFF"/>
          <w14:textFill>
            <w14:solidFill>
              <w14:schemeClr w14:val="tx1"/>
            </w14:solidFill>
          </w14:textFill>
        </w:rPr>
        <w:t>第三十</w:t>
      </w:r>
      <w:r>
        <w:rPr>
          <w:rFonts w:hint="eastAsia" w:ascii="宋体" w:hAnsi="宋体" w:eastAsia="方正黑体"/>
          <w:color w:val="000000" w:themeColor="text1"/>
          <w:sz w:val="32"/>
          <w:shd w:val="clear" w:color="auto" w:fill="FFFFFF"/>
          <w:lang w:val="en-US" w:eastAsia="zh-CN"/>
          <w14:textFill>
            <w14:solidFill>
              <w14:schemeClr w14:val="tx1"/>
            </w14:solidFill>
          </w14:textFill>
        </w:rPr>
        <w:t>一</w:t>
      </w:r>
      <w:r>
        <w:rPr>
          <w:rFonts w:hint="eastAsia" w:ascii="宋体" w:hAnsi="宋体" w:eastAsia="方正黑体"/>
          <w:color w:val="000000" w:themeColor="text1"/>
          <w:sz w:val="32"/>
          <w:shd w:val="clear" w:color="auto" w:fill="FFFFFF"/>
          <w14:textFill>
            <w14:solidFill>
              <w14:schemeClr w14:val="tx1"/>
            </w14:solidFill>
          </w14:textFill>
        </w:rPr>
        <w:t>条</w:t>
      </w:r>
      <w:r>
        <w:rPr>
          <w:rFonts w:hint="eastAsia" w:ascii="宋体" w:hAnsi="宋体" w:eastAsia="方正仿宋_GBK"/>
          <w:color w:val="000000" w:themeColor="text1"/>
          <w:sz w:val="32"/>
          <w:szCs w:val="32"/>
          <w:shd w:val="clear" w:color="auto" w:fill="FFFFFF"/>
          <w14:textFill>
            <w14:solidFill>
              <w14:schemeClr w14:val="tx1"/>
            </w14:solidFill>
          </w14:textFill>
        </w:rPr>
        <w:t xml:space="preserve"> 鼓励企事业单位将竞赛成绩与人才招聘（引进）、绩效考核、工资福利等挂钩，对竞赛成绩突出的个人，在事业单位内部</w:t>
      </w:r>
      <w:r>
        <w:rPr>
          <w:rFonts w:hint="eastAsia" w:ascii="宋体" w:hAnsi="宋体" w:eastAsia="方正仿宋_GBK"/>
          <w:color w:val="000000" w:themeColor="text1"/>
          <w:sz w:val="32"/>
          <w:szCs w:val="32"/>
          <w:shd w:val="clear" w:color="auto" w:fill="FFFFFF"/>
          <w:lang w:val="en-US" w:eastAsia="zh-CN"/>
          <w14:textFill>
            <w14:solidFill>
              <w14:schemeClr w14:val="tx1"/>
            </w14:solidFill>
          </w14:textFill>
        </w:rPr>
        <w:t>绩效工资</w:t>
      </w:r>
      <w:r>
        <w:rPr>
          <w:rFonts w:hint="eastAsia" w:ascii="宋体" w:hAnsi="宋体" w:eastAsia="方正仿宋_GBK"/>
          <w:color w:val="000000" w:themeColor="text1"/>
          <w:sz w:val="32"/>
          <w:szCs w:val="32"/>
          <w:shd w:val="clear" w:color="auto" w:fill="FFFFFF"/>
          <w14:textFill>
            <w14:solidFill>
              <w14:schemeClr w14:val="tx1"/>
            </w14:solidFill>
          </w14:textFill>
        </w:rPr>
        <w:t>分配中可给予适当倾斜</w:t>
      </w:r>
      <w:r>
        <w:rPr>
          <w:rFonts w:hint="eastAsia" w:ascii="宋体" w:hAnsi="宋体" w:eastAsia="方正仿宋_GBK"/>
          <w:color w:val="000000" w:themeColor="text1"/>
          <w:sz w:val="32"/>
          <w:szCs w:val="32"/>
          <w:shd w:val="clear" w:color="auto" w:fill="FFFFFF"/>
          <w:lang w:eastAsia="zh-CN"/>
          <w14:textFill>
            <w14:solidFill>
              <w14:schemeClr w14:val="tx1"/>
            </w14:solidFill>
          </w14:textFill>
        </w:rPr>
        <w:t>。</w:t>
      </w:r>
      <w:r>
        <w:rPr>
          <w:rFonts w:hint="eastAsia" w:ascii="宋体" w:hAnsi="宋体" w:eastAsia="方正仿宋_GBK"/>
          <w:color w:val="000000" w:themeColor="text1"/>
          <w:sz w:val="32"/>
          <w:szCs w:val="32"/>
          <w:shd w:val="clear" w:color="auto" w:fill="FFFFFF"/>
          <w14:textFill>
            <w14:solidFill>
              <w14:schemeClr w14:val="tx1"/>
            </w14:solidFill>
          </w14:textFill>
        </w:rPr>
        <w:t>优先推荐参加各级各类高技能人才评选表彰。技术（教练）团队成员及其指导的选手在竞赛中成绩特别突出的，</w:t>
      </w:r>
      <w:r>
        <w:rPr>
          <w:rFonts w:hint="eastAsia" w:ascii="宋体" w:hAnsi="宋体" w:eastAsia="方正仿宋_GBK"/>
          <w:color w:val="000000" w:themeColor="text1"/>
          <w:sz w:val="32"/>
          <w:szCs w:val="32"/>
          <w:shd w:val="clear" w:color="auto" w:fill="FFFFFF"/>
          <w:lang w:val="en-US" w:eastAsia="zh-CN"/>
          <w14:textFill>
            <w14:solidFill>
              <w14:schemeClr w14:val="tx1"/>
            </w14:solidFill>
          </w14:textFill>
        </w:rPr>
        <w:t>可</w:t>
      </w:r>
      <w:r>
        <w:rPr>
          <w:rFonts w:hint="eastAsia" w:ascii="宋体" w:hAnsi="宋体" w:eastAsia="方正仿宋_GBK"/>
          <w:color w:val="000000" w:themeColor="text1"/>
          <w:sz w:val="32"/>
          <w:szCs w:val="32"/>
          <w:lang w:val="en-US" w:eastAsia="zh-CN"/>
          <w14:textFill>
            <w14:solidFill>
              <w14:schemeClr w14:val="tx1"/>
            </w14:solidFill>
          </w14:textFill>
        </w:rPr>
        <w:t>破格申报评审相应系列职称。</w:t>
      </w:r>
      <w:bookmarkStart w:id="2" w:name="OLE_LINK3"/>
      <w:r>
        <w:rPr>
          <w:rFonts w:hint="eastAsia" w:ascii="宋体" w:hAnsi="宋体" w:eastAsia="方正仿宋_GBK"/>
          <w:color w:val="000000" w:themeColor="text1"/>
          <w:sz w:val="32"/>
          <w:szCs w:val="32"/>
          <w:lang w:val="en-US" w:eastAsia="zh-CN"/>
          <w14:textFill>
            <w14:solidFill>
              <w14:schemeClr w14:val="tx1"/>
            </w14:solidFill>
          </w14:textFill>
        </w:rPr>
        <w:t>成绩特别突出是指代表国家参加世赛获得铜牌及以上。</w:t>
      </w:r>
      <w:bookmarkEnd w:id="2"/>
      <w:r>
        <w:rPr>
          <w:rFonts w:hint="eastAsia" w:ascii="宋体" w:hAnsi="宋体" w:eastAsia="方正仿宋_GBK"/>
          <w:color w:val="000000" w:themeColor="text1"/>
          <w:sz w:val="32"/>
          <w:szCs w:val="32"/>
          <w:lang w:val="en-US" w:eastAsia="zh-CN"/>
          <w14:textFill>
            <w14:solidFill>
              <w14:schemeClr w14:val="tx1"/>
            </w14:solidFill>
          </w14:textFill>
        </w:rPr>
        <w:t>对参与竞赛工作（包括集训备赛和参加竞赛）的，可认定为相应工作量，在单位内部绩效工资分配时予以适当倾斜。</w:t>
      </w:r>
    </w:p>
    <w:p w14:paraId="47C7C32B">
      <w:pPr>
        <w:pStyle w:val="16"/>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640" w:firstLineChars="200"/>
        <w:jc w:val="both"/>
        <w:rPr>
          <w:rFonts w:hint="eastAsia" w:ascii="宋体" w:hAnsi="宋体" w:eastAsia="方正黑体_GBK"/>
          <w:color w:val="000000" w:themeColor="text1"/>
          <w:sz w:val="32"/>
          <w:szCs w:val="32"/>
          <w14:textFill>
            <w14:solidFill>
              <w14:schemeClr w14:val="tx1"/>
            </w14:solidFill>
          </w14:textFill>
        </w:rPr>
      </w:pPr>
      <w:r>
        <w:rPr>
          <w:rFonts w:hint="eastAsia" w:ascii="宋体" w:hAnsi="宋体" w:eastAsia="方正黑体_GBK"/>
          <w:color w:val="000000" w:themeColor="text1"/>
          <w:sz w:val="32"/>
          <w:szCs w:val="32"/>
          <w14:textFill>
            <w14:solidFill>
              <w14:schemeClr w14:val="tx1"/>
            </w14:solidFill>
          </w14:textFill>
        </w:rPr>
        <w:t>第三十</w:t>
      </w:r>
      <w:r>
        <w:rPr>
          <w:rFonts w:hint="eastAsia" w:ascii="宋体" w:hAnsi="宋体" w:eastAsia="方正黑体_GBK"/>
          <w:color w:val="000000" w:themeColor="text1"/>
          <w:sz w:val="32"/>
          <w:szCs w:val="32"/>
          <w:lang w:val="en-US" w:eastAsia="zh-CN"/>
          <w14:textFill>
            <w14:solidFill>
              <w14:schemeClr w14:val="tx1"/>
            </w14:solidFill>
          </w14:textFill>
        </w:rPr>
        <w:t>二</w:t>
      </w:r>
      <w:r>
        <w:rPr>
          <w:rFonts w:hint="eastAsia" w:ascii="宋体" w:hAnsi="宋体" w:eastAsia="方正黑体_GBK"/>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i w:val="0"/>
          <w:iCs w:val="0"/>
          <w:color w:val="000000" w:themeColor="text1"/>
          <w:spacing w:val="0"/>
          <w:sz w:val="32"/>
          <w:szCs w:val="32"/>
          <w:shd w:val="clear" w:color="auto" w:fill="FFFFFF"/>
          <w:lang w:val="en-US" w:eastAsia="zh-CN"/>
          <w14:textFill>
            <w14:solidFill>
              <w14:schemeClr w14:val="tx1"/>
            </w14:solidFill>
          </w14:textFill>
        </w:rPr>
        <w:t>职业院校毕业生为</w:t>
      </w:r>
      <w:r>
        <w:rPr>
          <w:rFonts w:hint="eastAsia" w:ascii="宋体" w:hAnsi="宋体" w:eastAsia="方正仿宋_GBK"/>
          <w:color w:val="000000" w:themeColor="text1"/>
          <w:sz w:val="32"/>
          <w:szCs w:val="32"/>
          <w14:textFill>
            <w14:solidFill>
              <w14:schemeClr w14:val="tx1"/>
            </w14:solidFill>
          </w14:textFill>
        </w:rPr>
        <w:t>世赛国家集训队</w:t>
      </w:r>
      <w:r>
        <w:rPr>
          <w:rFonts w:hint="eastAsia" w:ascii="宋体" w:hAnsi="宋体" w:eastAsia="方正仿宋_GBK"/>
          <w:color w:val="000000" w:themeColor="text1"/>
          <w:sz w:val="32"/>
          <w:szCs w:val="32"/>
          <w:lang w:val="en-US" w:eastAsia="zh-CN"/>
          <w14:textFill>
            <w14:solidFill>
              <w14:schemeClr w14:val="tx1"/>
            </w14:solidFill>
          </w14:textFill>
        </w:rPr>
        <w:t>选手</w:t>
      </w:r>
      <w:r>
        <w:rPr>
          <w:rFonts w:hint="eastAsia" w:ascii="宋体" w:hAnsi="宋体" w:eastAsia="方正仿宋_GBK"/>
          <w:color w:val="000000" w:themeColor="text1"/>
          <w:sz w:val="32"/>
          <w:szCs w:val="32"/>
          <w14:textFill>
            <w14:solidFill>
              <w14:schemeClr w14:val="tx1"/>
            </w14:solidFill>
          </w14:textFill>
        </w:rPr>
        <w:t>、全国技能大赛</w:t>
      </w:r>
      <w:r>
        <w:rPr>
          <w:rFonts w:ascii="宋体" w:hAnsi="宋体" w:eastAsia="方正仿宋_GBK"/>
          <w:i w:val="0"/>
          <w:iCs w:val="0"/>
          <w:color w:val="000000" w:themeColor="text1"/>
          <w:spacing w:val="0"/>
          <w:sz w:val="32"/>
          <w:szCs w:val="32"/>
          <w:shd w:val="clear" w:color="auto" w:fill="FFFFFF"/>
          <w14:textFill>
            <w14:solidFill>
              <w14:schemeClr w14:val="tx1"/>
            </w14:solidFill>
          </w14:textFill>
        </w:rPr>
        <w:t>优胜奖以上</w:t>
      </w:r>
      <w:r>
        <w:rPr>
          <w:rFonts w:hint="eastAsia" w:ascii="宋体" w:hAnsi="宋体" w:eastAsia="方正仿宋_GBK"/>
          <w:i w:val="0"/>
          <w:iCs w:val="0"/>
          <w:color w:val="000000" w:themeColor="text1"/>
          <w:spacing w:val="0"/>
          <w:sz w:val="32"/>
          <w:szCs w:val="32"/>
          <w:shd w:val="clear" w:color="auto" w:fill="FFFFFF"/>
          <w:lang w:val="en-US" w:eastAsia="zh-CN"/>
          <w14:textFill>
            <w14:solidFill>
              <w14:schemeClr w14:val="tx1"/>
            </w14:solidFill>
          </w14:textFill>
        </w:rPr>
        <w:t>选手、</w:t>
      </w:r>
      <w:r>
        <w:rPr>
          <w:rFonts w:hint="eastAsia" w:ascii="宋体" w:hAnsi="宋体" w:eastAsia="方正仿宋_GBK"/>
          <w:color w:val="000000" w:themeColor="text1"/>
          <w:sz w:val="32"/>
          <w:szCs w:val="32"/>
          <w:lang w:val="en-US" w:eastAsia="zh-CN"/>
          <w14:textFill>
            <w14:solidFill>
              <w14:schemeClr w14:val="tx1"/>
            </w14:solidFill>
          </w14:textFill>
        </w:rPr>
        <w:t>全国行业职业技能竞赛获奖选手</w:t>
      </w:r>
      <w:r>
        <w:rPr>
          <w:rFonts w:hint="eastAsia" w:ascii="宋体" w:hAnsi="宋体" w:eastAsia="方正仿宋_GBK"/>
          <w:i w:val="0"/>
          <w:iCs w:val="0"/>
          <w:color w:val="000000" w:themeColor="text1"/>
          <w:spacing w:val="0"/>
          <w:sz w:val="32"/>
          <w:szCs w:val="32"/>
          <w:shd w:val="clear" w:color="auto" w:fill="FFFFFF"/>
          <w:lang w:val="en-US" w:eastAsia="zh-CN"/>
          <w14:textFill>
            <w14:solidFill>
              <w14:schemeClr w14:val="tx1"/>
            </w14:solidFill>
          </w14:textFill>
        </w:rPr>
        <w:t>（一类赛决赛单人赛项前10名、双人赛项前7名、三人赛项前5名的选手）的，</w:t>
      </w:r>
      <w:r>
        <w:rPr>
          <w:rFonts w:hint="eastAsia" w:ascii="宋体" w:hAnsi="宋体" w:eastAsia="方正仿宋_GBK"/>
          <w:color w:val="000000" w:themeColor="text1"/>
          <w:sz w:val="32"/>
          <w:szCs w:val="32"/>
          <w:lang w:eastAsia="zh-CN"/>
          <w14:textFill>
            <w14:solidFill>
              <w14:schemeClr w14:val="tx1"/>
            </w14:solidFill>
          </w14:textFill>
        </w:rPr>
        <w:t>可作为高技能人才按规定采取直接考察的方式公开招聘到与所获技能奖项相关的岗位工作。</w:t>
      </w:r>
    </w:p>
    <w:p w14:paraId="217A7638">
      <w:pPr>
        <w:pStyle w:val="16"/>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640" w:firstLineChars="200"/>
        <w:jc w:val="both"/>
        <w:rPr>
          <w:rFonts w:hint="eastAsia" w:ascii="宋体" w:hAnsi="宋体" w:eastAsia="方正黑体_GBK"/>
          <w:color w:val="000000" w:themeColor="text1"/>
          <w:sz w:val="32"/>
          <w:szCs w:val="32"/>
          <w:lang w:val="en-US" w:eastAsia="zh-CN"/>
          <w14:textFill>
            <w14:solidFill>
              <w14:schemeClr w14:val="tx1"/>
            </w14:solidFill>
          </w14:textFill>
        </w:rPr>
      </w:pPr>
      <w:r>
        <w:rPr>
          <w:rFonts w:hint="eastAsia" w:ascii="宋体" w:hAnsi="宋体" w:eastAsia="方正黑体_GBK"/>
          <w:color w:val="000000" w:themeColor="text1"/>
          <w:sz w:val="32"/>
          <w:szCs w:val="32"/>
          <w:lang w:val="en-US" w:eastAsia="zh-CN"/>
          <w14:textFill>
            <w14:solidFill>
              <w14:schemeClr w14:val="tx1"/>
            </w14:solidFill>
          </w14:textFill>
        </w:rPr>
        <w:t>第三十三条</w:t>
      </w:r>
      <w:r>
        <w:rPr>
          <w:rFonts w:hint="eastAsia" w:ascii="宋体" w:hAnsi="宋体" w:eastAsia="方正仿宋_GBK"/>
          <w:color w:val="000000" w:themeColor="text1"/>
          <w:sz w:val="32"/>
          <w:szCs w:val="32"/>
          <w:lang w:val="en-US" w:eastAsia="zh-CN"/>
          <w14:textFill>
            <w14:solidFill>
              <w14:schemeClr w14:val="tx1"/>
            </w14:solidFill>
          </w14:textFill>
        </w:rPr>
        <w:t xml:space="preserve"> 对获得中华技能大奖、全国技术能手称号或省级技能大奖、技术能手称号，世赛国家集训选手和中国技能大赛优秀选手（国家级一类大赛前20名，国家级二类竞赛前15名；省级一类大赛前5名，省级二类大赛前3名），可按国家有关规定直接通过考察的方式公开招聘到技工院校与所获技能奖项相关的岗位任教。</w:t>
      </w:r>
    </w:p>
    <w:p w14:paraId="3A72B715">
      <w:pPr>
        <w:pStyle w:val="16"/>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640" w:firstLineChars="200"/>
        <w:jc w:val="both"/>
        <w:rPr>
          <w:rFonts w:hint="eastAsia" w:ascii="宋体" w:hAnsi="宋体" w:eastAsia="方正黑体_GBK"/>
          <w:color w:val="000000" w:themeColor="text1"/>
          <w:sz w:val="32"/>
          <w:szCs w:val="32"/>
          <w:lang w:val="en-US" w:eastAsia="zh-CN"/>
          <w14:textFill>
            <w14:solidFill>
              <w14:schemeClr w14:val="tx1"/>
            </w14:solidFill>
          </w14:textFill>
        </w:rPr>
      </w:pPr>
      <w:r>
        <w:rPr>
          <w:rFonts w:hint="eastAsia" w:ascii="宋体" w:hAnsi="宋体" w:eastAsia="方正黑体_GBK"/>
          <w:color w:val="000000" w:themeColor="text1"/>
          <w:sz w:val="32"/>
          <w:szCs w:val="32"/>
          <w:lang w:val="en-US" w:eastAsia="zh-CN"/>
          <w14:textFill>
            <w14:solidFill>
              <w14:schemeClr w14:val="tx1"/>
            </w14:solidFill>
          </w14:textFill>
        </w:rPr>
        <w:t xml:space="preserve">第三十四条 </w:t>
      </w:r>
      <w:r>
        <w:rPr>
          <w:rFonts w:hint="eastAsia" w:ascii="宋体" w:hAnsi="宋体" w:eastAsia="方正仿宋_GBK"/>
          <w:color w:val="000000" w:themeColor="text1"/>
          <w:sz w:val="32"/>
          <w:lang w:val="en-US" w:eastAsia="zh-CN"/>
          <w14:textFill>
            <w14:solidFill>
              <w14:schemeClr w14:val="tx1"/>
            </w14:solidFill>
          </w14:textFill>
        </w:rPr>
        <w:t>获世赛、全国</w:t>
      </w:r>
      <w:r>
        <w:rPr>
          <w:rFonts w:hint="eastAsia" w:ascii="宋体" w:hAnsi="宋体" w:eastAsia="方正仿宋_GBK"/>
          <w:color w:val="000000" w:themeColor="text1"/>
          <w:sz w:val="32"/>
          <w:lang w:val="en-US" w:eastAsia="zh-CN"/>
          <w14:textFill>
            <w14:solidFill>
              <w14:schemeClr w14:val="tx1"/>
            </w14:solidFill>
          </w14:textFill>
        </w:rPr>
        <w:t>技能大赛铜牌或三等奖及以上，</w:t>
      </w:r>
      <w:r>
        <w:rPr>
          <w:rFonts w:hint="eastAsia" w:ascii="宋体" w:hAnsi="宋体" w:eastAsia="方正仿宋_GBK"/>
          <w:color w:val="000000" w:themeColor="text1"/>
          <w:sz w:val="32"/>
          <w:u w:val="none"/>
          <w:lang w:val="en-US" w:eastAsia="zh-CN"/>
          <w14:textFill>
            <w14:solidFill>
              <w14:schemeClr w14:val="tx1"/>
            </w14:solidFill>
          </w14:textFill>
        </w:rPr>
        <w:t>获云南省职业技能大赛金牌的中职学校（含技工院校）</w:t>
      </w:r>
      <w:r>
        <w:rPr>
          <w:rFonts w:hint="eastAsia" w:ascii="宋体" w:hAnsi="宋体" w:eastAsia="方正仿宋_GBK"/>
          <w:color w:val="000000" w:themeColor="text1"/>
          <w:sz w:val="32"/>
          <w:lang w:val="en-US" w:eastAsia="zh-CN"/>
          <w14:textFill>
            <w14:solidFill>
              <w14:schemeClr w14:val="tx1"/>
            </w14:solidFill>
          </w14:textFill>
        </w:rPr>
        <w:t>应届</w:t>
      </w:r>
      <w:r>
        <w:rPr>
          <w:rFonts w:hint="eastAsia" w:ascii="宋体" w:hAnsi="宋体" w:eastAsia="方正仿宋_GBK"/>
          <w:color w:val="000000" w:themeColor="text1"/>
          <w:sz w:val="32"/>
          <w:szCs w:val="32"/>
          <w:lang w:val="en-US" w:eastAsia="zh-CN"/>
          <w14:textFill>
            <w14:solidFill>
              <w14:schemeClr w14:val="tx1"/>
            </w14:solidFill>
          </w14:textFill>
        </w:rPr>
        <w:t>毕业生可免试就读专科学校，专科应届毕业生可免试就读本科学校。</w:t>
      </w:r>
    </w:p>
    <w:p w14:paraId="75B37C7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72" w:firstLineChars="200"/>
        <w:jc w:val="both"/>
        <w:rPr>
          <w:rFonts w:ascii="宋体" w:hAnsi="宋体" w:eastAsia="方正仿宋_GBK"/>
          <w:color w:val="000000" w:themeColor="text1"/>
          <w:spacing w:val="8"/>
          <w:sz w:val="32"/>
          <w:szCs w:val="32"/>
          <w:shd w:val="clear" w:color="auto" w:fill="FFFFFF"/>
          <w:lang w:val="en-US" w:eastAsia="zh-CN"/>
          <w14:textFill>
            <w14:solidFill>
              <w14:schemeClr w14:val="tx1"/>
            </w14:solidFill>
          </w14:textFill>
        </w:rPr>
      </w:pPr>
    </w:p>
    <w:p w14:paraId="6E7E7264">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600" w:lineRule="exact"/>
        <w:jc w:val="center"/>
        <w:rPr>
          <w:rFonts w:hint="eastAsia" w:ascii="宋体" w:hAnsi="宋体" w:eastAsia="方正黑体_GBK"/>
          <w:b w:val="0"/>
          <w:i w:val="0"/>
          <w:color w:val="000000" w:themeColor="text1"/>
          <w:spacing w:val="0"/>
          <w:w w:val="100"/>
          <w:sz w:val="32"/>
          <w:szCs w:val="30"/>
          <w:u w:val="none"/>
          <w14:textFill>
            <w14:solidFill>
              <w14:schemeClr w14:val="tx1"/>
            </w14:solidFill>
          </w14:textFill>
        </w:rPr>
      </w:pPr>
      <w:r>
        <w:rPr>
          <w:rFonts w:hint="eastAsia" w:ascii="宋体" w:hAnsi="宋体" w:eastAsia="方正黑体_GBK" w:cs="Times New Roman"/>
          <w:b w:val="0"/>
          <w:i w:val="0"/>
          <w:color w:val="000000" w:themeColor="text1"/>
          <w:spacing w:val="0"/>
          <w:w w:val="100"/>
          <w:kern w:val="2"/>
          <w:sz w:val="32"/>
          <w:szCs w:val="30"/>
          <w:lang w:val="en-US" w:eastAsia="zh-CN" w:bidi="ar-SA"/>
          <w14:textFill>
            <w14:solidFill>
              <w14:schemeClr w14:val="tx1"/>
            </w14:solidFill>
          </w14:textFill>
        </w:rPr>
        <w:t>第七章</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 xml:space="preserve">  </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经费保障</w:t>
      </w:r>
    </w:p>
    <w:p w14:paraId="12BB6962">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sz w:val="32"/>
          <w:szCs w:val="30"/>
          <w:u w:val="single"/>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第</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三十五</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条</w:t>
      </w:r>
      <w:r>
        <w:rPr>
          <w:rFonts w:hint="eastAsia" w:ascii="宋体" w:hAnsi="宋体" w:eastAsia="方正楷体_GBK"/>
          <w:b w:val="0"/>
          <w:i w:val="0"/>
          <w:color w:val="000000" w:themeColor="text1"/>
          <w:spacing w:val="0"/>
          <w:w w:val="100"/>
          <w:kern w:val="0"/>
          <w:sz w:val="32"/>
          <w:szCs w:val="30"/>
          <w:u w:val="none"/>
          <w:shd w:val="clear" w:color="auto" w:fill="FFFFFF"/>
          <w:lang w:val="en-US" w:eastAsia="zh-CN"/>
          <w14:textFill>
            <w14:solidFill>
              <w14:schemeClr w14:val="tx1"/>
            </w14:solidFill>
          </w14:textFill>
        </w:rPr>
        <w:t xml:space="preserve"> </w:t>
      </w:r>
      <w:r>
        <w:rPr>
          <w:rFonts w:hint="eastAsia" w:ascii="方正仿宋_GBK" w:hAnsi="方正仿宋_GBK" w:eastAsia="方正仿宋_GBK"/>
          <w:color w:val="000000" w:themeColor="text1"/>
          <w:sz w:val="32"/>
          <w:szCs w:val="32"/>
          <w:u w:val="none"/>
          <w:lang w:val="en" w:eastAsia="zh-CN"/>
          <w14:textFill>
            <w14:solidFill>
              <w14:schemeClr w14:val="tx1"/>
            </w14:solidFill>
          </w14:textFill>
        </w:rPr>
        <w:t>建立竞赛资金多元投入机制，通过财政补助、主办单位自筹等多种渠道筹措竞赛资金。建立分级分类保障机制，对省级重大赛事（如云南省职业技能大赛、国家级竞赛省级选拔赛等）按预算申报程序和零基预算改革要求，结合省级财力水平纳入省人力资源社会保障厅部门预算；行业竞赛由主办单位统筹行业主管部门预算经费或</w:t>
      </w:r>
      <w:r>
        <w:rPr>
          <w:rFonts w:hint="eastAsia" w:ascii="方正仿宋_GBK" w:hAnsi="方正仿宋_GBK" w:eastAsia="方正仿宋_GBK"/>
          <w:color w:val="000000" w:themeColor="text1"/>
          <w:sz w:val="32"/>
          <w:szCs w:val="32"/>
          <w:u w:val="none"/>
          <w:lang w:val="en-US" w:eastAsia="zh-CN"/>
          <w14:textFill>
            <w14:solidFill>
              <w14:schemeClr w14:val="tx1"/>
            </w14:solidFill>
          </w14:textFill>
        </w:rPr>
        <w:t>相关</w:t>
      </w:r>
      <w:r>
        <w:rPr>
          <w:rFonts w:hint="eastAsia" w:ascii="方正仿宋_GBK" w:hAnsi="方正仿宋_GBK" w:eastAsia="方正仿宋_GBK"/>
          <w:color w:val="000000" w:themeColor="text1"/>
          <w:sz w:val="32"/>
          <w:szCs w:val="32"/>
          <w:u w:val="none"/>
          <w:lang w:val="en" w:eastAsia="zh-CN"/>
          <w14:textFill>
            <w14:solidFill>
              <w14:schemeClr w14:val="tx1"/>
            </w14:solidFill>
          </w14:textFill>
        </w:rPr>
        <w:t>支持；地方竞赛由州（市）、县（市、区）结合实际安排。</w:t>
      </w:r>
    </w:p>
    <w:p w14:paraId="616AEB4D">
      <w:pPr>
        <w:keepNext w:val="0"/>
        <w:keepLines w:val="0"/>
        <w:pageBreakBefore w:val="0"/>
        <w:widowControl w:val="0"/>
        <w:shd w:val="clear" w:color="auto" w:fill="FFFFFF"/>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t>第</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三十六</w:t>
      </w:r>
      <w:r>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t>条</w:t>
      </w:r>
      <w:r>
        <w:rPr>
          <w:rFonts w:hint="eastAsia" w:ascii="宋体" w:hAnsi="宋体" w:eastAsia="方正楷体_GBK"/>
          <w:b w:val="0"/>
          <w:i w:val="0"/>
          <w:color w:val="000000" w:themeColor="text1"/>
          <w:spacing w:val="0"/>
          <w:w w:val="100"/>
          <w:sz w:val="32"/>
          <w:szCs w:val="30"/>
          <w:u w:val="none"/>
          <w:lang w:val="en-US" w:eastAsia="zh-CN"/>
          <w14:textFill>
            <w14:solidFill>
              <w14:schemeClr w14:val="tx1"/>
            </w14:solidFill>
          </w14:textFill>
        </w:rPr>
        <w:t xml:space="preserve"> </w:t>
      </w:r>
      <w:r>
        <w:rPr>
          <w:rFonts w:hint="eastAsia" w:ascii="宋体" w:hAnsi="宋体" w:eastAsia="方正仿宋_GBK"/>
          <w:b w:val="0"/>
          <w:i w:val="0"/>
          <w:color w:val="000000" w:themeColor="text1"/>
          <w:spacing w:val="0"/>
          <w:w w:val="100"/>
          <w:sz w:val="32"/>
          <w:szCs w:val="30"/>
          <w:u w:val="none"/>
          <w:lang w:eastAsia="zh-CN"/>
          <w14:textFill>
            <w14:solidFill>
              <w14:schemeClr w14:val="tx1"/>
            </w14:solidFill>
          </w14:textFill>
        </w:rPr>
        <w:t>竞赛工作经费可用于竞赛所需的设备设施、仪器耗材购置</w:t>
      </w:r>
      <w:r>
        <w:rPr>
          <w:rFonts w:hint="eastAsia" w:ascii="宋体" w:hAnsi="宋体" w:eastAsia="方正仿宋_GBK"/>
          <w:b w:val="0"/>
          <w:i w:val="0"/>
          <w:color w:val="000000" w:themeColor="text1"/>
          <w:spacing w:val="0"/>
          <w:w w:val="100"/>
          <w:sz w:val="32"/>
          <w:szCs w:val="30"/>
          <w:u w:val="none"/>
          <w:lang w:val="en-US" w:eastAsia="zh-CN"/>
          <w14:textFill>
            <w14:solidFill>
              <w14:schemeClr w14:val="tx1"/>
            </w14:solidFill>
          </w14:textFill>
        </w:rPr>
        <w:t>或</w:t>
      </w:r>
      <w:r>
        <w:rPr>
          <w:rFonts w:hint="eastAsia" w:ascii="宋体" w:hAnsi="宋体" w:eastAsia="方正仿宋_GBK"/>
          <w:b w:val="0"/>
          <w:i w:val="0"/>
          <w:color w:val="000000" w:themeColor="text1"/>
          <w:spacing w:val="0"/>
          <w:w w:val="100"/>
          <w:sz w:val="32"/>
          <w:szCs w:val="30"/>
          <w:u w:val="none"/>
          <w:lang w:eastAsia="zh-CN"/>
          <w14:textFill>
            <w14:solidFill>
              <w14:schemeClr w14:val="tx1"/>
            </w14:solidFill>
          </w14:textFill>
        </w:rPr>
        <w:t>租赁、竞赛场地租赁</w:t>
      </w:r>
      <w:r>
        <w:rPr>
          <w:rFonts w:hint="eastAsia" w:ascii="宋体" w:hAnsi="宋体" w:eastAsia="方正仿宋_GBK"/>
          <w:b w:val="0"/>
          <w:i w:val="0"/>
          <w:color w:val="000000" w:themeColor="text1"/>
          <w:spacing w:val="0"/>
          <w:w w:val="100"/>
          <w:sz w:val="32"/>
          <w:szCs w:val="30"/>
          <w:u w:val="none"/>
          <w:lang w:val="en-US" w:eastAsia="zh-CN"/>
          <w14:textFill>
            <w14:solidFill>
              <w14:schemeClr w14:val="tx1"/>
            </w14:solidFill>
          </w14:textFill>
        </w:rPr>
        <w:t>和</w:t>
      </w:r>
      <w:r>
        <w:rPr>
          <w:rFonts w:hint="eastAsia" w:ascii="宋体" w:hAnsi="宋体" w:eastAsia="方正仿宋_GBK"/>
          <w:b w:val="0"/>
          <w:i w:val="0"/>
          <w:color w:val="000000" w:themeColor="text1"/>
          <w:spacing w:val="0"/>
          <w:w w:val="100"/>
          <w:sz w:val="32"/>
          <w:szCs w:val="30"/>
          <w:u w:val="none"/>
          <w:lang w:eastAsia="zh-CN"/>
          <w14:textFill>
            <w14:solidFill>
              <w14:schemeClr w14:val="tx1"/>
            </w14:solidFill>
          </w14:textFill>
        </w:rPr>
        <w:t>改造、举办开闭幕式（启动式）、技能展示展演、专家教练裁判聘请、</w:t>
      </w:r>
      <w:r>
        <w:rPr>
          <w:rFonts w:hint="eastAsia" w:ascii="宋体" w:hAnsi="宋体" w:eastAsia="方正仿宋_GBK"/>
          <w:b w:val="0"/>
          <w:i w:val="0"/>
          <w:color w:val="000000" w:themeColor="text1"/>
          <w:spacing w:val="0"/>
          <w:w w:val="100"/>
          <w:sz w:val="32"/>
          <w:szCs w:val="30"/>
          <w:u w:val="none"/>
          <w:lang w:val="en-US" w:eastAsia="zh-CN"/>
          <w14:textFill>
            <w14:solidFill>
              <w14:schemeClr w14:val="tx1"/>
            </w14:solidFill>
          </w14:textFill>
        </w:rPr>
        <w:t>宣传、</w:t>
      </w:r>
      <w:r>
        <w:rPr>
          <w:rFonts w:hint="eastAsia" w:ascii="宋体" w:hAnsi="宋体" w:eastAsia="方正仿宋_GBK"/>
          <w:b w:val="0"/>
          <w:i w:val="0"/>
          <w:color w:val="000000" w:themeColor="text1"/>
          <w:spacing w:val="0"/>
          <w:w w:val="100"/>
          <w:sz w:val="32"/>
          <w:szCs w:val="30"/>
          <w:u w:val="none"/>
          <w:lang w:eastAsia="zh-CN"/>
          <w14:textFill>
            <w14:solidFill>
              <w14:schemeClr w14:val="tx1"/>
            </w14:solidFill>
          </w14:textFill>
        </w:rPr>
        <w:t>集训</w:t>
      </w:r>
      <w:r>
        <w:rPr>
          <w:rFonts w:hint="eastAsia" w:ascii="宋体" w:hAnsi="宋体" w:eastAsia="方正仿宋_GBK"/>
          <w:b w:val="0"/>
          <w:i w:val="0"/>
          <w:color w:val="000000" w:themeColor="text1"/>
          <w:spacing w:val="0"/>
          <w:w w:val="100"/>
          <w:sz w:val="32"/>
          <w:szCs w:val="30"/>
          <w:u w:val="none"/>
          <w:lang w:val="en-US" w:eastAsia="zh-CN"/>
          <w14:textFill>
            <w14:solidFill>
              <w14:schemeClr w14:val="tx1"/>
            </w14:solidFill>
          </w14:textFill>
        </w:rPr>
        <w:t>备赛、参赛</w:t>
      </w:r>
      <w:r>
        <w:rPr>
          <w:rFonts w:hint="eastAsia" w:ascii="宋体" w:hAnsi="宋体" w:eastAsia="方正仿宋_GBK"/>
          <w:b w:val="0"/>
          <w:i w:val="0"/>
          <w:color w:val="000000" w:themeColor="text1"/>
          <w:spacing w:val="0"/>
          <w:w w:val="100"/>
          <w:sz w:val="32"/>
          <w:szCs w:val="30"/>
          <w:u w:val="none"/>
          <w:lang w:eastAsia="zh-CN"/>
          <w14:textFill>
            <w14:solidFill>
              <w14:schemeClr w14:val="tx1"/>
            </w14:solidFill>
          </w14:textFill>
        </w:rPr>
        <w:t>、奖金及与赛事有关的其他开支。同一单位承担多个项目选拔、集训的，经费可按照规定统筹使用。</w:t>
      </w:r>
      <w:r>
        <w:rPr>
          <w:rFonts w:hint="eastAsia" w:ascii="宋体" w:hAnsi="宋体" w:eastAsia="方正仿宋_GBK"/>
          <w:b w:val="0"/>
          <w:i w:val="0"/>
          <w:color w:val="000000" w:themeColor="text1"/>
          <w:spacing w:val="0"/>
          <w:w w:val="100"/>
          <w:sz w:val="32"/>
          <w:szCs w:val="30"/>
          <w:u w:val="none"/>
          <w:shd w:val="clear" w:color="auto" w:fill="FFFFFF"/>
          <w:lang w:val="en-US" w:eastAsia="zh-CN"/>
          <w14:textFill>
            <w14:solidFill>
              <w14:schemeClr w14:val="tx1"/>
            </w14:solidFill>
          </w14:textFill>
        </w:rPr>
        <w:t>本办法所涉及的奖励、补助资金等，在省级财政下达的年度预算总额内统筹保障。</w:t>
      </w:r>
    </w:p>
    <w:p w14:paraId="6DB50061">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640" w:lineRule="exact"/>
        <w:ind w:firstLine="640" w:firstLineChars="200"/>
        <w:jc w:val="both"/>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t>第</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三十七</w:t>
      </w:r>
      <w:r>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t>条</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 xml:space="preserve"> </w:t>
      </w:r>
      <w:r>
        <w:rPr>
          <w:rFonts w:hint="eastAsia" w:ascii="方正仿宋_GBK" w:hAnsi="方正仿宋_GBK" w:eastAsia="方正仿宋_GBK"/>
          <w:color w:val="000000" w:themeColor="text1"/>
          <w:sz w:val="32"/>
          <w:szCs w:val="32"/>
          <w:u w:val="none"/>
          <w:lang w:val="en" w:eastAsia="zh-CN"/>
          <w14:textFill>
            <w14:solidFill>
              <w14:schemeClr w14:val="tx1"/>
            </w14:solidFill>
          </w14:textFill>
        </w:rPr>
        <w:t>全面实施竞赛经费绩效管理，建立以就业导向、技能提升、产业适配为核心的竞赛绩效评价体系。</w:t>
      </w:r>
      <w:r>
        <w:rPr>
          <w:rFonts w:hint="eastAsia" w:ascii="宋体" w:hAnsi="宋体" w:eastAsia="方正仿宋_GBK"/>
          <w:b w:val="0"/>
          <w:i w:val="0"/>
          <w:color w:val="000000" w:themeColor="text1"/>
          <w:spacing w:val="0"/>
          <w:w w:val="100"/>
          <w:sz w:val="32"/>
          <w:szCs w:val="30"/>
          <w:highlight w:val="white"/>
          <w:u w:val="none"/>
          <w14:textFill>
            <w14:solidFill>
              <w14:schemeClr w14:val="tx1"/>
            </w14:solidFill>
          </w14:textFill>
        </w:rPr>
        <w:t>严格按照有关规定列支竞赛经费，加强使用管理，提高资金使用</w:t>
      </w:r>
      <w:r>
        <w:rPr>
          <w:rFonts w:hint="eastAsia" w:ascii="宋体" w:hAnsi="宋体" w:eastAsia="方正仿宋_GBK"/>
          <w:b w:val="0"/>
          <w:i w:val="0"/>
          <w:color w:val="000000" w:themeColor="text1"/>
          <w:spacing w:val="0"/>
          <w:w w:val="100"/>
          <w:sz w:val="32"/>
          <w:szCs w:val="30"/>
          <w:highlight w:val="white"/>
          <w:u w:val="none"/>
          <w:lang w:eastAsia="zh-CN"/>
          <w14:textFill>
            <w14:solidFill>
              <w14:schemeClr w14:val="tx1"/>
            </w14:solidFill>
          </w14:textFill>
        </w:rPr>
        <w:t>效益</w:t>
      </w:r>
      <w:r>
        <w:rPr>
          <w:rFonts w:hint="eastAsia" w:ascii="宋体" w:hAnsi="宋体" w:eastAsia="方正仿宋_GBK"/>
          <w:b w:val="0"/>
          <w:i w:val="0"/>
          <w:color w:val="000000" w:themeColor="text1"/>
          <w:spacing w:val="0"/>
          <w:w w:val="100"/>
          <w:sz w:val="32"/>
          <w:szCs w:val="30"/>
          <w:highlight w:val="white"/>
          <w:u w:val="none"/>
          <w14:textFill>
            <w14:solidFill>
              <w14:schemeClr w14:val="tx1"/>
            </w14:solidFill>
          </w14:textFill>
        </w:rPr>
        <w:t>，主</w:t>
      </w:r>
      <w:r>
        <w:rPr>
          <w:rFonts w:hint="eastAsia" w:ascii="宋体" w:hAnsi="宋体" w:eastAsia="方正仿宋_GBK"/>
          <w:b w:val="0"/>
          <w:i w:val="0"/>
          <w:color w:val="000000" w:themeColor="text1"/>
          <w:spacing w:val="0"/>
          <w:w w:val="100"/>
          <w:sz w:val="32"/>
          <w:szCs w:val="30"/>
          <w:u w:val="none"/>
          <w14:textFill>
            <w14:solidFill>
              <w14:schemeClr w14:val="tx1"/>
            </w14:solidFill>
          </w14:textFill>
        </w:rPr>
        <w:t>动接受监督。</w:t>
      </w:r>
      <w:r>
        <w:rPr>
          <w:rFonts w:hint="eastAsia" w:ascii="宋体" w:hAnsi="宋体" w:eastAsia="方正仿宋_GBK"/>
          <w:b w:val="0"/>
          <w:i w:val="0"/>
          <w:color w:val="000000" w:themeColor="text1"/>
          <w:spacing w:val="0"/>
          <w:w w:val="100"/>
          <w:sz w:val="32"/>
          <w:szCs w:val="30"/>
          <w:u w:val="none"/>
          <w:lang w:eastAsia="zh-CN"/>
          <w14:textFill>
            <w14:solidFill>
              <w14:schemeClr w14:val="tx1"/>
            </w14:solidFill>
          </w14:textFill>
        </w:rPr>
        <w:t>不得向选手、参赛单位收取参赛费用，不得借竞赛之名从事相关营利活动。</w:t>
      </w:r>
    </w:p>
    <w:p w14:paraId="0133B991">
      <w:pPr>
        <w:pStyle w:val="15"/>
        <w:keepNext w:val="0"/>
        <w:keepLines w:val="0"/>
        <w:pageBreakBefore w:val="0"/>
        <w:tabs>
          <w:tab w:val="clear" w:pos="4153"/>
          <w:tab w:val="clear" w:pos="8306"/>
        </w:tabs>
        <w:kinsoku/>
        <w:wordWrap/>
        <w:overflowPunct/>
        <w:topLinePunct w:val="0"/>
        <w:autoSpaceDE/>
        <w:autoSpaceDN/>
        <w:bidi w:val="0"/>
        <w:spacing w:line="600" w:lineRule="exact"/>
        <w:rPr>
          <w:rFonts w:ascii="宋体" w:hAnsi="宋体" w:eastAsia="方正仿宋_GBK"/>
          <w:b w:val="0"/>
          <w:i w:val="0"/>
          <w:color w:val="000000" w:themeColor="text1"/>
          <w:spacing w:val="0"/>
          <w:w w:val="100"/>
          <w:kern w:val="0"/>
          <w:sz w:val="32"/>
          <w:szCs w:val="30"/>
          <w:u w:val="none"/>
          <w:shd w:val="clear" w:color="auto" w:fill="FFFFFF"/>
          <w14:textFill>
            <w14:solidFill>
              <w14:schemeClr w14:val="tx1"/>
            </w14:solidFill>
          </w14:textFill>
        </w:rPr>
      </w:pPr>
    </w:p>
    <w:p w14:paraId="646ECF1B">
      <w:pPr>
        <w:keepNext w:val="0"/>
        <w:keepLines w:val="0"/>
        <w:pageBreakBefore w:val="0"/>
        <w:widowControl/>
        <w:kinsoku/>
        <w:wordWrap/>
        <w:overflowPunct/>
        <w:topLinePunct w:val="0"/>
        <w:autoSpaceDE/>
        <w:autoSpaceDN/>
        <w:bidi w:val="0"/>
        <w:snapToGrid/>
        <w:spacing w:before="0" w:beforeAutospacing="0" w:after="0" w:afterAutospacing="0" w:line="600" w:lineRule="exact"/>
        <w:jc w:val="center"/>
        <w:rPr>
          <w:rFonts w:hint="eastAsia" w:ascii="宋体" w:hAnsi="宋体" w:eastAsia="方正黑体_GBK"/>
          <w:b w:val="0"/>
          <w:i w:val="0"/>
          <w:color w:val="000000" w:themeColor="text1"/>
          <w:spacing w:val="0"/>
          <w:w w:val="100"/>
          <w:sz w:val="32"/>
          <w:szCs w:val="30"/>
          <w:u w:val="none"/>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第</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八</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章</w:t>
      </w:r>
      <w:r>
        <w:rPr>
          <w:rFonts w:ascii="宋体" w:hAnsi="宋体" w:eastAsia="方正黑体_GBK"/>
          <w:b w:val="0"/>
          <w:i w:val="0"/>
          <w:color w:val="000000" w:themeColor="text1"/>
          <w:spacing w:val="0"/>
          <w:w w:val="100"/>
          <w:sz w:val="32"/>
          <w:szCs w:val="30"/>
          <w:u w:val="none"/>
          <w14:textFill>
            <w14:solidFill>
              <w14:schemeClr w14:val="tx1"/>
            </w14:solidFill>
          </w14:textFill>
        </w:rPr>
        <w:t xml:space="preserve">  </w:t>
      </w:r>
      <w:r>
        <w:rPr>
          <w:rFonts w:hint="eastAsia" w:ascii="宋体" w:hAnsi="宋体" w:eastAsia="方正黑体_GBK"/>
          <w:b w:val="0"/>
          <w:i w:val="0"/>
          <w:color w:val="000000" w:themeColor="text1"/>
          <w:spacing w:val="0"/>
          <w:w w:val="100"/>
          <w:sz w:val="32"/>
          <w:szCs w:val="30"/>
          <w:u w:val="none"/>
          <w:lang w:eastAsia="zh-CN"/>
          <w14:textFill>
            <w14:solidFill>
              <w14:schemeClr w14:val="tx1"/>
            </w14:solidFill>
          </w14:textFill>
        </w:rPr>
        <w:t>监督管理</w:t>
      </w:r>
    </w:p>
    <w:p w14:paraId="08781797">
      <w:pPr>
        <w:keepNext w:val="0"/>
        <w:keepLines w:val="0"/>
        <w:pageBreakBefore w:val="0"/>
        <w:widowControl w:val="0"/>
        <w:shd w:val="clear" w:color="auto" w:fill="FFFFFF"/>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第三十八条</w:t>
      </w:r>
      <w:r>
        <w:rPr>
          <w:rFonts w:hint="eastAsia" w:ascii="宋体" w:hAnsi="宋体" w:eastAsia="方正楷体_GBK"/>
          <w:b w:val="0"/>
          <w:i w:val="0"/>
          <w:color w:val="000000" w:themeColor="text1"/>
          <w:spacing w:val="0"/>
          <w:w w:val="100"/>
          <w:sz w:val="32"/>
          <w:szCs w:val="30"/>
          <w:u w:val="none"/>
          <w:lang w:val="en-US" w:eastAsia="zh-CN"/>
          <w14:textFill>
            <w14:solidFill>
              <w14:schemeClr w14:val="tx1"/>
            </w14:solidFill>
          </w14:textFill>
        </w:rPr>
        <w:t xml:space="preserve"> </w:t>
      </w:r>
      <w:r>
        <w:rPr>
          <w:rFonts w:hint="eastAsia" w:ascii="宋体" w:hAnsi="宋体" w:eastAsia="方正仿宋_GBK"/>
          <w:b w:val="0"/>
          <w:i w:val="0"/>
          <w:color w:val="000000" w:themeColor="text1"/>
          <w:spacing w:val="0"/>
          <w:w w:val="100"/>
          <w:sz w:val="32"/>
          <w:szCs w:val="30"/>
          <w:u w:val="none"/>
          <w:lang w:val="en-US" w:eastAsia="zh-CN"/>
          <w14:textFill>
            <w14:solidFill>
              <w14:schemeClr w14:val="tx1"/>
            </w14:solidFill>
          </w14:textFill>
        </w:rPr>
        <w:t>竞赛主办单位</w:t>
      </w:r>
      <w:bookmarkStart w:id="3" w:name="hmcheck_77bd1741eeaa43b696f28736764e908c"/>
      <w:r>
        <w:rPr>
          <w:rFonts w:hint="eastAsia" w:ascii="宋体" w:hAnsi="宋体" w:eastAsia="方正仿宋_GBK"/>
          <w:b w:val="0"/>
          <w:i w:val="0"/>
          <w:color w:val="000000" w:themeColor="text1"/>
          <w:spacing w:val="0"/>
          <w:w w:val="100"/>
          <w:sz w:val="32"/>
          <w:szCs w:val="30"/>
          <w:u w:val="none"/>
          <w:shd w:val="clear" w:fill="FFFFFF"/>
          <w:lang w:val="en-US" w:eastAsia="zh-CN"/>
          <w14:textFill>
            <w14:solidFill>
              <w14:schemeClr w14:val="tx1"/>
            </w14:solidFill>
          </w14:textFill>
        </w:rPr>
        <w:t>应</w:t>
      </w:r>
      <w:bookmarkEnd w:id="3"/>
      <w:r>
        <w:rPr>
          <w:rFonts w:hint="eastAsia" w:ascii="宋体" w:hAnsi="宋体" w:eastAsia="方正仿宋_GBK"/>
          <w:b w:val="0"/>
          <w:i w:val="0"/>
          <w:color w:val="000000" w:themeColor="text1"/>
          <w:spacing w:val="0"/>
          <w:w w:val="100"/>
          <w:sz w:val="32"/>
          <w:szCs w:val="30"/>
          <w:u w:val="none"/>
          <w:lang w:val="en-US" w:eastAsia="zh-CN"/>
          <w14:textFill>
            <w14:solidFill>
              <w14:schemeClr w14:val="tx1"/>
            </w14:solidFill>
          </w14:textFill>
        </w:rPr>
        <w:t>健全监督管理机制，加强对竞赛组织实施的全过程监管。</w:t>
      </w:r>
      <w:r>
        <w:rPr>
          <w:rFonts w:hint="eastAsia" w:ascii="宋体" w:hAnsi="宋体" w:eastAsia="方正仿宋_GBK"/>
          <w:b w:val="0"/>
          <w:i w:val="0"/>
          <w:color w:val="000000" w:themeColor="text1"/>
          <w:spacing w:val="0"/>
          <w:w w:val="100"/>
          <w:sz w:val="32"/>
          <w:szCs w:val="30"/>
          <w:u w:val="none"/>
          <w14:textFill>
            <w14:solidFill>
              <w14:schemeClr w14:val="tx1"/>
            </w14:solidFill>
          </w14:textFill>
        </w:rPr>
        <w:t>各级人力资源社会保障部门应履行监管责任，在竞赛举办前或举办中发现不符合规定</w:t>
      </w:r>
      <w:r>
        <w:rPr>
          <w:rFonts w:hint="eastAsia" w:ascii="宋体" w:hAnsi="宋体" w:eastAsia="方正仿宋_GBK"/>
          <w:b w:val="0"/>
          <w:i w:val="0"/>
          <w:color w:val="000000" w:themeColor="text1"/>
          <w:spacing w:val="0"/>
          <w:w w:val="100"/>
          <w:sz w:val="32"/>
          <w:szCs w:val="30"/>
          <w:u w:val="none"/>
          <w:lang w:eastAsia="zh-CN"/>
          <w14:textFill>
            <w14:solidFill>
              <w14:schemeClr w14:val="tx1"/>
            </w14:solidFill>
          </w14:textFill>
        </w:rPr>
        <w:t>条件、标准、规则等情形的，或收到有关单位、个人提出</w:t>
      </w:r>
      <w:r>
        <w:rPr>
          <w:rFonts w:hint="eastAsia" w:ascii="方正仿宋_GBK" w:hAnsi="方正仿宋_GBK" w:eastAsia="方正仿宋_GBK"/>
          <w:b w:val="0"/>
          <w:i w:val="0"/>
          <w:color w:val="000000" w:themeColor="text1"/>
          <w:spacing w:val="0"/>
          <w:w w:val="100"/>
          <w:sz w:val="32"/>
          <w:szCs w:val="30"/>
          <w:u w:val="none"/>
          <w:lang w:eastAsia="zh-CN"/>
          <w14:textFill>
            <w14:solidFill>
              <w14:schemeClr w14:val="tx1"/>
            </w14:solidFill>
          </w14:textFill>
        </w:rPr>
        <w:t>有</w:t>
      </w:r>
      <w:r>
        <w:rPr>
          <w:rFonts w:hint="eastAsia" w:ascii="宋体" w:hAnsi="宋体" w:eastAsia="方正仿宋_GBK"/>
          <w:b w:val="0"/>
          <w:i w:val="0"/>
          <w:color w:val="000000" w:themeColor="text1"/>
          <w:spacing w:val="0"/>
          <w:w w:val="100"/>
          <w:sz w:val="32"/>
          <w:szCs w:val="30"/>
          <w:u w:val="none"/>
          <w:lang w:eastAsia="zh-CN"/>
          <w14:textFill>
            <w14:solidFill>
              <w14:schemeClr w14:val="tx1"/>
            </w14:solidFill>
          </w14:textFill>
        </w:rPr>
        <w:t>关建议、投诉、举报的</w:t>
      </w:r>
      <w:r>
        <w:rPr>
          <w:rFonts w:hint="eastAsia" w:ascii="宋体" w:hAnsi="宋体" w:eastAsia="方正仿宋_GBK"/>
          <w:b w:val="0"/>
          <w:i w:val="0"/>
          <w:color w:val="000000" w:themeColor="text1"/>
          <w:spacing w:val="0"/>
          <w:w w:val="100"/>
          <w:sz w:val="32"/>
          <w:szCs w:val="30"/>
          <w:u w:val="none"/>
          <w14:textFill>
            <w14:solidFill>
              <w14:schemeClr w14:val="tx1"/>
            </w14:solidFill>
          </w14:textFill>
        </w:rPr>
        <w:t>，应及时核查处理；属于其他部门职责范围的，应及时移交并积极配合处理。</w:t>
      </w:r>
    </w:p>
    <w:p w14:paraId="0DFED13F">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宋体" w:hAnsi="宋体" w:eastAsia="方正黑体_GBK"/>
          <w:b w:val="0"/>
          <w:i w:val="0"/>
          <w:color w:val="000000" w:themeColor="text1"/>
          <w:spacing w:val="0"/>
          <w:w w:val="100"/>
          <w:sz w:val="32"/>
          <w:szCs w:val="30"/>
          <w:u w:val="none"/>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第</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三十九</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条</w:t>
      </w:r>
      <w:r>
        <w:rPr>
          <w:rFonts w:hint="eastAsia" w:ascii="宋体" w:hAnsi="宋体" w:eastAsia="方正楷体_GBK"/>
          <w:b w:val="0"/>
          <w:i w:val="0"/>
          <w:color w:val="000000" w:themeColor="text1"/>
          <w:spacing w:val="0"/>
          <w:w w:val="100"/>
          <w:kern w:val="0"/>
          <w:sz w:val="32"/>
          <w:szCs w:val="30"/>
          <w:u w:val="none"/>
          <w:shd w:val="clear" w:color="auto" w:fill="FFFFFF"/>
          <w:lang w:val="en-US" w:eastAsia="zh-CN"/>
          <w14:textFill>
            <w14:solidFill>
              <w14:schemeClr w14:val="tx1"/>
            </w14:solidFill>
          </w14:textFill>
        </w:rPr>
        <w:t xml:space="preserve"> </w:t>
      </w:r>
      <w:r>
        <w:rPr>
          <w:rFonts w:hint="eastAsia" w:ascii="宋体" w:hAnsi="宋体" w:eastAsia="方正仿宋_GBK"/>
          <w:b w:val="0"/>
          <w:i w:val="0"/>
          <w:color w:val="000000" w:themeColor="text1"/>
          <w:spacing w:val="0"/>
          <w:w w:val="100"/>
          <w:kern w:val="0"/>
          <w:sz w:val="32"/>
          <w:szCs w:val="30"/>
          <w:u w:val="none"/>
          <w:shd w:val="clear" w:color="auto" w:fill="FFFFFF"/>
          <w:lang w:eastAsia="zh-CN"/>
          <w14:textFill>
            <w14:solidFill>
              <w14:schemeClr w14:val="tx1"/>
            </w14:solidFill>
          </w14:textFill>
        </w:rPr>
        <w:t>对</w:t>
      </w:r>
      <w:r>
        <w:rPr>
          <w:rFonts w:hint="eastAsia" w:ascii="宋体" w:hAnsi="宋体" w:eastAsia="方正仿宋_GBK"/>
          <w:b w:val="0"/>
          <w:i w:val="0"/>
          <w:color w:val="000000" w:themeColor="text1"/>
          <w:spacing w:val="0"/>
          <w:w w:val="100"/>
          <w:sz w:val="32"/>
          <w:szCs w:val="30"/>
          <w:u w:val="none"/>
          <w14:textFill>
            <w14:solidFill>
              <w14:schemeClr w14:val="tx1"/>
            </w14:solidFill>
          </w14:textFill>
        </w:rPr>
        <w:t>竞赛</w:t>
      </w:r>
      <w:r>
        <w:rPr>
          <w:rFonts w:hint="eastAsia" w:ascii="宋体" w:hAnsi="宋体" w:eastAsia="方正仿宋_GBK"/>
          <w:b w:val="0"/>
          <w:i w:val="0"/>
          <w:color w:val="000000" w:themeColor="text1"/>
          <w:spacing w:val="0"/>
          <w:w w:val="100"/>
          <w:sz w:val="32"/>
          <w:szCs w:val="30"/>
          <w:u w:val="none"/>
          <w:lang w:eastAsia="zh-CN"/>
          <w14:textFill>
            <w14:solidFill>
              <w14:schemeClr w14:val="tx1"/>
            </w14:solidFill>
          </w14:textFill>
        </w:rPr>
        <w:t>中</w:t>
      </w:r>
      <w:r>
        <w:rPr>
          <w:rFonts w:hint="eastAsia" w:ascii="宋体" w:hAnsi="宋体" w:eastAsia="方正仿宋_GBK"/>
          <w:b w:val="0"/>
          <w:i w:val="0"/>
          <w:color w:val="000000" w:themeColor="text1"/>
          <w:spacing w:val="0"/>
          <w:w w:val="100"/>
          <w:sz w:val="32"/>
          <w:szCs w:val="30"/>
          <w:u w:val="none"/>
          <w14:textFill>
            <w14:solidFill>
              <w14:schemeClr w14:val="tx1"/>
            </w14:solidFill>
          </w14:textFill>
        </w:rPr>
        <w:t>出现</w:t>
      </w:r>
      <w:r>
        <w:rPr>
          <w:rFonts w:hint="eastAsia" w:ascii="宋体" w:hAnsi="宋体" w:eastAsia="方正仿宋_GBK"/>
          <w:b w:val="0"/>
          <w:i w:val="0"/>
          <w:color w:val="000000" w:themeColor="text1"/>
          <w:spacing w:val="0"/>
          <w:w w:val="100"/>
          <w:sz w:val="32"/>
          <w:szCs w:val="30"/>
          <w:u w:val="none"/>
          <w:lang w:eastAsia="zh-CN"/>
          <w14:textFill>
            <w14:solidFill>
              <w14:schemeClr w14:val="tx1"/>
            </w14:solidFill>
          </w14:textFill>
        </w:rPr>
        <w:t>的违反竞赛纪律和规则等情形，由竞赛主办单位按照竞赛规则及监督仲裁有关规定进行处理</w:t>
      </w:r>
      <w:r>
        <w:rPr>
          <w:rFonts w:hint="eastAsia" w:ascii="宋体" w:hAnsi="宋体" w:eastAsia="方正仿宋_GBK"/>
          <w:b w:val="0"/>
          <w:i w:val="0"/>
          <w:color w:val="000000" w:themeColor="text1"/>
          <w:spacing w:val="0"/>
          <w:w w:val="100"/>
          <w:sz w:val="32"/>
          <w:szCs w:val="30"/>
          <w:u w:val="none"/>
          <w14:textFill>
            <w14:solidFill>
              <w14:schemeClr w14:val="tx1"/>
            </w14:solidFill>
          </w14:textFill>
        </w:rPr>
        <w:t>。违反法律法规的，按规定移交有关部门处理。</w:t>
      </w:r>
    </w:p>
    <w:p w14:paraId="51A2CCB2">
      <w:pPr>
        <w:keepNext w:val="0"/>
        <w:keepLines w:val="0"/>
        <w:pageBreakBefore w:val="0"/>
        <w:widowControl/>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sz w:val="32"/>
          <w:szCs w:val="30"/>
          <w:u w:val="none"/>
          <w14:textFill>
            <w14:solidFill>
              <w14:schemeClr w14:val="tx1"/>
            </w14:solidFill>
          </w14:textFill>
        </w:rPr>
      </w:pPr>
    </w:p>
    <w:p w14:paraId="46F54AE3">
      <w:pPr>
        <w:keepNext w:val="0"/>
        <w:keepLines w:val="0"/>
        <w:pageBreakBefore w:val="0"/>
        <w:widowControl/>
        <w:numPr>
          <w:ilvl w:val="0"/>
          <w:numId w:val="0"/>
        </w:numPr>
        <w:kinsoku/>
        <w:wordWrap/>
        <w:overflowPunct/>
        <w:topLinePunct w:val="0"/>
        <w:autoSpaceDE/>
        <w:autoSpaceDN/>
        <w:bidi w:val="0"/>
        <w:snapToGrid/>
        <w:spacing w:before="0" w:beforeAutospacing="0" w:after="0" w:afterAutospacing="0" w:line="600" w:lineRule="exact"/>
        <w:jc w:val="center"/>
        <w:rPr>
          <w:rFonts w:hint="eastAsia" w:ascii="宋体" w:hAnsi="宋体" w:eastAsia="方正黑体_GBK"/>
          <w:b w:val="0"/>
          <w:i w:val="0"/>
          <w:color w:val="000000" w:themeColor="text1"/>
          <w:spacing w:val="0"/>
          <w:w w:val="100"/>
          <w:kern w:val="2"/>
          <w:sz w:val="32"/>
          <w:szCs w:val="30"/>
          <w:lang w:val="en-US" w:eastAsia="zh-CN" w:bidi="ar-SA"/>
          <w14:textFill>
            <w14:solidFill>
              <w14:schemeClr w14:val="tx1"/>
            </w14:solidFill>
          </w14:textFill>
        </w:rPr>
      </w:pPr>
      <w:r>
        <w:rPr>
          <w:rFonts w:hint="eastAsia" w:ascii="宋体" w:hAnsi="宋体" w:eastAsia="方正黑体_GBK"/>
          <w:b w:val="0"/>
          <w:i w:val="0"/>
          <w:color w:val="000000" w:themeColor="text1"/>
          <w:spacing w:val="0"/>
          <w:w w:val="100"/>
          <w:kern w:val="2"/>
          <w:sz w:val="32"/>
          <w:szCs w:val="30"/>
          <w:lang w:val="en-US" w:eastAsia="zh-CN" w:bidi="ar-SA"/>
          <w14:textFill>
            <w14:solidFill>
              <w14:schemeClr w14:val="tx1"/>
            </w14:solidFill>
          </w14:textFill>
        </w:rPr>
        <w:t xml:space="preserve">第九章 </w:t>
      </w:r>
      <w:r>
        <w:rPr>
          <w:rFonts w:ascii="宋体" w:hAnsi="宋体" w:eastAsia="方正黑体_GBK"/>
          <w:b w:val="0"/>
          <w:i w:val="0"/>
          <w:color w:val="000000" w:themeColor="text1"/>
          <w:spacing w:val="0"/>
          <w:w w:val="100"/>
          <w:sz w:val="32"/>
          <w:szCs w:val="30"/>
          <w:u w:val="none"/>
          <w14:textFill>
            <w14:solidFill>
              <w14:schemeClr w14:val="tx1"/>
            </w14:solidFill>
          </w14:textFill>
        </w:rPr>
        <w:t xml:space="preserve"> </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附则</w:t>
      </w:r>
      <w:bookmarkStart w:id="4" w:name="_GoBack"/>
      <w:bookmarkEnd w:id="4"/>
    </w:p>
    <w:p w14:paraId="4701E0BB">
      <w:pPr>
        <w:keepNext w:val="0"/>
        <w:keepLines w:val="0"/>
        <w:pageBreakBefore w:val="0"/>
        <w:widowControl/>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sz w:val="32"/>
          <w:szCs w:val="30"/>
          <w:u w:val="none"/>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第</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四十</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条</w:t>
      </w:r>
      <w:r>
        <w:rPr>
          <w:rFonts w:hint="eastAsia" w:ascii="宋体" w:hAnsi="宋体" w:eastAsia="方正楷体_GBK"/>
          <w:b w:val="0"/>
          <w:i w:val="0"/>
          <w:color w:val="000000" w:themeColor="text1"/>
          <w:spacing w:val="0"/>
          <w:w w:val="100"/>
          <w:kern w:val="0"/>
          <w:sz w:val="32"/>
          <w:szCs w:val="30"/>
          <w:u w:val="none"/>
          <w:shd w:val="clear" w:color="auto" w:fill="FFFFFF"/>
          <w:lang w:val="en-US" w:eastAsia="zh-CN"/>
          <w14:textFill>
            <w14:solidFill>
              <w14:schemeClr w14:val="tx1"/>
            </w14:solidFill>
          </w14:textFill>
        </w:rPr>
        <w:t xml:space="preserve"> </w:t>
      </w:r>
      <w:r>
        <w:rPr>
          <w:rStyle w:val="14"/>
          <w:rFonts w:hint="eastAsia" w:ascii="宋体" w:hAnsi="宋体" w:eastAsia="方正仿宋_GBK"/>
          <w:b w:val="0"/>
          <w:i w:val="0"/>
          <w:color w:val="000000" w:themeColor="text1"/>
          <w:spacing w:val="0"/>
          <w:w w:val="100"/>
          <w:sz w:val="32"/>
          <w:szCs w:val="30"/>
          <w:u w:val="none"/>
          <w14:textFill>
            <w14:solidFill>
              <w14:schemeClr w14:val="tx1"/>
            </w14:solidFill>
          </w14:textFill>
        </w:rPr>
        <w:t>本办法由省人力资源社会保障厅负责解释</w:t>
      </w:r>
      <w:r>
        <w:rPr>
          <w:rStyle w:val="14"/>
          <w:rFonts w:hint="eastAsia" w:ascii="宋体" w:hAnsi="宋体" w:eastAsia="方正仿宋_GBK"/>
          <w:b w:val="0"/>
          <w:i w:val="0"/>
          <w:color w:val="000000" w:themeColor="text1"/>
          <w:spacing w:val="0"/>
          <w:w w:val="100"/>
          <w:sz w:val="32"/>
          <w:szCs w:val="30"/>
          <w:u w:val="none"/>
          <w:lang w:eastAsia="zh-CN"/>
          <w14:textFill>
            <w14:solidFill>
              <w14:schemeClr w14:val="tx1"/>
            </w14:solidFill>
          </w14:textFill>
        </w:rPr>
        <w:t>，</w:t>
      </w:r>
      <w:r>
        <w:rPr>
          <w:rStyle w:val="14"/>
          <w:rFonts w:hint="eastAsia" w:ascii="宋体" w:hAnsi="宋体" w:eastAsia="方正仿宋_GBK"/>
          <w:b w:val="0"/>
          <w:i w:val="0"/>
          <w:color w:val="000000" w:themeColor="text1"/>
          <w:spacing w:val="0"/>
          <w:w w:val="100"/>
          <w:sz w:val="32"/>
          <w:szCs w:val="30"/>
          <w:u w:val="none"/>
          <w14:textFill>
            <w14:solidFill>
              <w14:schemeClr w14:val="tx1"/>
            </w14:solidFill>
          </w14:textFill>
        </w:rPr>
        <w:t>自发布之日起施行</w:t>
      </w:r>
      <w:r>
        <w:rPr>
          <w:rStyle w:val="14"/>
          <w:rFonts w:hint="eastAsia" w:ascii="宋体" w:hAnsi="宋体" w:eastAsia="方正仿宋_GBK"/>
          <w:b w:val="0"/>
          <w:i w:val="0"/>
          <w:color w:val="000000" w:themeColor="text1"/>
          <w:spacing w:val="0"/>
          <w:w w:val="100"/>
          <w:sz w:val="32"/>
          <w:szCs w:val="30"/>
          <w:u w:val="none"/>
          <w:lang w:eastAsia="zh-CN"/>
          <w14:textFill>
            <w14:solidFill>
              <w14:schemeClr w14:val="tx1"/>
            </w14:solidFill>
          </w14:textFill>
        </w:rPr>
        <w:t>。各地、各单位可根据本办法制定具体实施办法。</w:t>
      </w:r>
    </w:p>
    <w:p w14:paraId="7E8A5CCC">
      <w:pPr>
        <w:keepNext w:val="0"/>
        <w:keepLines w:val="0"/>
        <w:pageBreakBefore w:val="0"/>
        <w:widowControl/>
        <w:kinsoku/>
        <w:wordWrap/>
        <w:overflowPunct/>
        <w:topLinePunct w:val="0"/>
        <w:autoSpaceDE/>
        <w:autoSpaceDN/>
        <w:bidi w:val="0"/>
        <w:snapToGrid/>
        <w:spacing w:before="0" w:beforeAutospacing="0" w:after="0" w:afterAutospacing="0" w:line="600" w:lineRule="exact"/>
        <w:ind w:firstLine="640" w:firstLineChars="200"/>
        <w:jc w:val="both"/>
        <w:rPr>
          <w:rFonts w:hint="eastAsia" w:ascii="宋体" w:hAnsi="宋体" w:eastAsia="方正黑体_GBK"/>
          <w:b w:val="0"/>
          <w:i w:val="0"/>
          <w:color w:val="000000" w:themeColor="text1"/>
          <w:spacing w:val="0"/>
          <w:w w:val="100"/>
          <w:sz w:val="32"/>
          <w:szCs w:val="30"/>
          <w:u w:val="none"/>
          <w14:textFill>
            <w14:solidFill>
              <w14:schemeClr w14:val="tx1"/>
            </w14:solidFill>
          </w14:textFill>
        </w:rPr>
      </w:pPr>
      <w:r>
        <w:rPr>
          <w:rFonts w:hint="eastAsia" w:ascii="宋体" w:hAnsi="宋体" w:eastAsia="方正黑体_GBK"/>
          <w:b w:val="0"/>
          <w:i w:val="0"/>
          <w:color w:val="000000" w:themeColor="text1"/>
          <w:spacing w:val="0"/>
          <w:w w:val="100"/>
          <w:sz w:val="32"/>
          <w:szCs w:val="30"/>
          <w:u w:val="none"/>
          <w14:textFill>
            <w14:solidFill>
              <w14:schemeClr w14:val="tx1"/>
            </w14:solidFill>
          </w14:textFill>
        </w:rPr>
        <w:t>第</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四十一</w:t>
      </w:r>
      <w:r>
        <w:rPr>
          <w:rFonts w:hint="eastAsia" w:ascii="宋体" w:hAnsi="宋体" w:eastAsia="方正黑体_GBK"/>
          <w:b w:val="0"/>
          <w:i w:val="0"/>
          <w:color w:val="000000" w:themeColor="text1"/>
          <w:spacing w:val="0"/>
          <w:w w:val="100"/>
          <w:sz w:val="32"/>
          <w:szCs w:val="30"/>
          <w:u w:val="none"/>
          <w14:textFill>
            <w14:solidFill>
              <w14:schemeClr w14:val="tx1"/>
            </w14:solidFill>
          </w14:textFill>
        </w:rPr>
        <w:t>条</w:t>
      </w:r>
      <w:r>
        <w:rPr>
          <w:rFonts w:hint="eastAsia" w:ascii="宋体" w:hAnsi="宋体" w:eastAsia="方正黑体_GBK"/>
          <w:b w:val="0"/>
          <w:i w:val="0"/>
          <w:color w:val="000000" w:themeColor="text1"/>
          <w:spacing w:val="0"/>
          <w:w w:val="100"/>
          <w:sz w:val="32"/>
          <w:szCs w:val="30"/>
          <w:u w:val="none"/>
          <w:lang w:val="en-US" w:eastAsia="zh-CN"/>
          <w14:textFill>
            <w14:solidFill>
              <w14:schemeClr w14:val="tx1"/>
            </w14:solidFill>
          </w14:textFill>
        </w:rPr>
        <w:t xml:space="preserve"> </w:t>
      </w:r>
      <w:r>
        <w:rPr>
          <w:rStyle w:val="14"/>
          <w:rFonts w:hint="eastAsia" w:ascii="宋体" w:hAnsi="宋体" w:eastAsia="方正仿宋_GBK"/>
          <w:b w:val="0"/>
          <w:i w:val="0"/>
          <w:color w:val="000000" w:themeColor="text1"/>
          <w:spacing w:val="0"/>
          <w:w w:val="100"/>
          <w:sz w:val="32"/>
          <w:szCs w:val="30"/>
          <w:u w:val="none"/>
          <w:lang w:val="en-US" w:eastAsia="zh-CN"/>
          <w14:textFill>
            <w14:solidFill>
              <w14:schemeClr w14:val="tx1"/>
            </w14:solidFill>
          </w14:textFill>
        </w:rPr>
        <w:t>原《</w:t>
      </w:r>
      <w:r>
        <w:rPr>
          <w:rStyle w:val="14"/>
          <w:rFonts w:hint="eastAsia" w:ascii="宋体" w:hAnsi="宋体" w:eastAsia="方正仿宋_GBK"/>
          <w:b w:val="0"/>
          <w:i w:val="0"/>
          <w:color w:val="000000" w:themeColor="text1"/>
          <w:spacing w:val="0"/>
          <w:w w:val="100"/>
          <w:sz w:val="32"/>
          <w:szCs w:val="30"/>
          <w:u w:val="none"/>
          <w:lang w:eastAsia="zh-CN"/>
          <w14:textFill>
            <w14:solidFill>
              <w14:schemeClr w14:val="tx1"/>
            </w14:solidFill>
          </w14:textFill>
        </w:rPr>
        <w:t>云南省</w:t>
      </w:r>
      <w:r>
        <w:rPr>
          <w:rStyle w:val="14"/>
          <w:rFonts w:hint="eastAsia" w:ascii="宋体" w:hAnsi="宋体" w:eastAsia="方正仿宋_GBK"/>
          <w:b w:val="0"/>
          <w:i w:val="0"/>
          <w:color w:val="000000" w:themeColor="text1"/>
          <w:spacing w:val="0"/>
          <w:w w:val="100"/>
          <w:sz w:val="32"/>
          <w:szCs w:val="30"/>
          <w:u w:val="none"/>
          <w:lang w:val="en-US" w:eastAsia="zh-CN"/>
          <w14:textFill>
            <w14:solidFill>
              <w14:schemeClr w14:val="tx1"/>
            </w14:solidFill>
          </w14:textFill>
        </w:rPr>
        <w:t>人力资源和社会保障厅关于印发〈云南省职业技能竞赛管理办法（试行）〉的通知》</w:t>
      </w:r>
      <w:r>
        <w:rPr>
          <w:rStyle w:val="14"/>
          <w:rFonts w:hint="eastAsia" w:ascii="宋体" w:hAnsi="宋体" w:eastAsia="方正仿宋_GBK"/>
          <w:b w:val="0"/>
          <w:i w:val="0"/>
          <w:color w:val="000000" w:themeColor="text1"/>
          <w:spacing w:val="0"/>
          <w:w w:val="100"/>
          <w:sz w:val="32"/>
          <w:szCs w:val="30"/>
          <w:u w:val="none"/>
          <w:lang w:eastAsia="zh-CN"/>
          <w14:textFill>
            <w14:solidFill>
              <w14:schemeClr w14:val="tx1"/>
            </w14:solidFill>
          </w14:textFill>
        </w:rPr>
        <w:t>（</w:t>
      </w:r>
      <w:r>
        <w:rPr>
          <w:rStyle w:val="14"/>
          <w:rFonts w:hint="eastAsia" w:ascii="宋体" w:hAnsi="宋体" w:eastAsia="方正仿宋_GBK"/>
          <w:b w:val="0"/>
          <w:i w:val="0"/>
          <w:color w:val="000000" w:themeColor="text1"/>
          <w:spacing w:val="0"/>
          <w:w w:val="100"/>
          <w:sz w:val="32"/>
          <w:szCs w:val="30"/>
          <w:u w:val="none"/>
          <w:lang w:val="en-US" w:eastAsia="zh-CN"/>
          <w14:textFill>
            <w14:solidFill>
              <w14:schemeClr w14:val="tx1"/>
            </w14:solidFill>
          </w14:textFill>
        </w:rPr>
        <w:t>云人社通〔2022〕48号</w:t>
      </w:r>
      <w:r>
        <w:rPr>
          <w:rStyle w:val="14"/>
          <w:rFonts w:hint="eastAsia" w:ascii="宋体" w:hAnsi="宋体" w:eastAsia="方正仿宋_GBK"/>
          <w:b w:val="0"/>
          <w:i w:val="0"/>
          <w:color w:val="000000" w:themeColor="text1"/>
          <w:spacing w:val="0"/>
          <w:w w:val="100"/>
          <w:sz w:val="32"/>
          <w:szCs w:val="30"/>
          <w:u w:val="none"/>
          <w:lang w:eastAsia="zh-CN"/>
          <w14:textFill>
            <w14:solidFill>
              <w14:schemeClr w14:val="tx1"/>
            </w14:solidFill>
          </w14:textFill>
        </w:rPr>
        <w:t>）</w:t>
      </w:r>
      <w:r>
        <w:rPr>
          <w:rStyle w:val="14"/>
          <w:rFonts w:hint="eastAsia" w:ascii="宋体" w:hAnsi="宋体" w:eastAsia="方正仿宋_GBK"/>
          <w:b w:val="0"/>
          <w:i w:val="0"/>
          <w:color w:val="000000" w:themeColor="text1"/>
          <w:spacing w:val="0"/>
          <w:w w:val="100"/>
          <w:sz w:val="32"/>
          <w:szCs w:val="30"/>
          <w:u w:val="none"/>
          <w:lang w:val="en-US" w:eastAsia="zh-CN"/>
          <w14:textFill>
            <w14:solidFill>
              <w14:schemeClr w14:val="tx1"/>
            </w14:solidFill>
          </w14:textFill>
        </w:rPr>
        <w:t>同时废止</w:t>
      </w:r>
      <w:r>
        <w:rPr>
          <w:rStyle w:val="14"/>
          <w:rFonts w:hint="eastAsia" w:ascii="宋体" w:hAnsi="宋体" w:eastAsia="方正仿宋_GBK"/>
          <w:b w:val="0"/>
          <w:i w:val="0"/>
          <w:color w:val="000000" w:themeColor="text1"/>
          <w:spacing w:val="0"/>
          <w:w w:val="100"/>
          <w:sz w:val="32"/>
          <w:szCs w:val="30"/>
          <w:u w:val="none"/>
          <w14:textFill>
            <w14:solidFill>
              <w14:schemeClr w14:val="tx1"/>
            </w14:solidFill>
          </w14:textFill>
        </w:rPr>
        <w:t>。</w:t>
      </w:r>
    </w:p>
    <w:sectPr>
      <w:footerReference r:id="rId3" w:type="default"/>
      <w:pgSz w:w="11906" w:h="16838"/>
      <w:pgMar w:top="2098" w:right="1531" w:bottom="1984" w:left="1531" w:header="851" w:footer="1474" w:gutter="0"/>
      <w:pgNumType w:fmt="decimal" w:start="2"/>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
    <w:altName w:val="黑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F4A56">
    <w:pPr>
      <w:pStyle w:val="8"/>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-124460</wp:posOffset>
              </wp:positionV>
              <wp:extent cx="923925" cy="1181735"/>
              <wp:effectExtent l="0" t="0" r="0" b="0"/>
              <wp:wrapNone/>
              <wp:docPr id="1" name="_x0000_s2049"/>
              <wp:cNvGraphicFramePr/>
              <a:graphic xmlns:a="http://schemas.openxmlformats.org/drawingml/2006/main">
                <a:graphicData uri="http://schemas.microsoft.com/office/word/2010/wordprocessingShape">
                  <wps:wsp>
                    <wps:cNvSpPr/>
                    <wps:spPr>
                      <a:xfrm>
                        <a:off x="0" y="0"/>
                        <a:ext cx="923925" cy="1181735"/>
                      </a:xfrm>
                      <a:prstGeom prst="rect">
                        <a:avLst/>
                      </a:prstGeom>
                    </wps:spPr>
                    <wps:txbx>
                      <w:txbxContent>
                        <w:p w14:paraId="080E8F2D">
                          <w:pPr>
                            <w:pStyle w:val="8"/>
                            <w:tabs>
                              <w:tab w:val="clear" w:pos="4153"/>
                              <w:tab w:val="clear" w:pos="8306"/>
                            </w:tabs>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 xml:space="preserve"> —</w:t>
                          </w:r>
                        </w:p>
                        <w:p w14:paraId="6EFF6FF9"/>
                      </w:txbxContent>
                    </wps:txbx>
                    <wps:bodyPr rot="0" vert="horz" wrap="square" lIns="0" tIns="0" rIns="0" bIns="0" anchor="t" anchorCtr="0"/>
                  </wps:wsp>
                </a:graphicData>
              </a:graphic>
            </wp:anchor>
          </w:drawing>
        </mc:Choice>
        <mc:Fallback>
          <w:pict>
            <v:rect id="_x0000_s2049" o:spid="_x0000_s1026" o:spt="1" style="position:absolute;left:0pt;margin-top:-9.8pt;height:93.05pt;width:72.75pt;mso-position-horizontal:outside;mso-position-horizontal-relative:margin;z-index:251659264;mso-width-relative:page;mso-height-relative:page;" filled="f" stroked="f" coordsize="21600,21600" o:gfxdata="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EB//PcAAAACwEAAA8AAAAAAAAAAQAgAAAAIgAAAGRycy9kb3ducmV2LnhtbFBLAQIU&#10;ABQAAAAIAIdO4kDbV7katgEAAHUDAAAOAAAAAAAAAAEAIAAAACsBAABkcnMvZTJvRG9jLnhtbFBL&#10;BQYAAAAABgAGAFkBAABTBQAAAAA=&#10;">
              <v:fill on="f" focussize="0,0"/>
              <v:stroke on="f"/>
              <v:imagedata o:title=""/>
              <o:lock v:ext="edit" aspectratio="f"/>
              <v:textbox inset="0mm,0mm,0mm,0mm">
                <w:txbxContent>
                  <w:p w14:paraId="080E8F2D">
                    <w:pPr>
                      <w:pStyle w:val="8"/>
                      <w:tabs>
                        <w:tab w:val="clear" w:pos="4153"/>
                        <w:tab w:val="clear" w:pos="8306"/>
                      </w:tabs>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 xml:space="preserve"> —</w:t>
                    </w:r>
                  </w:p>
                  <w:p w14:paraId="6EFF6FF9"/>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ODgzNDZmYmJiZmQwY2EwMmIzMGI3OGE5MGI4YTQ5ZDgifQ=="/>
  </w:docVars>
  <w:rsids>
    <w:rsidRoot w:val="00000000"/>
    <w:rsid w:val="00062DE2"/>
    <w:rsid w:val="028F1AD8"/>
    <w:rsid w:val="04F05A45"/>
    <w:rsid w:val="0A2D3298"/>
    <w:rsid w:val="0B220922"/>
    <w:rsid w:val="0BB7585C"/>
    <w:rsid w:val="0FFA1E6E"/>
    <w:rsid w:val="14E67220"/>
    <w:rsid w:val="1594066F"/>
    <w:rsid w:val="16A50D85"/>
    <w:rsid w:val="17E62C77"/>
    <w:rsid w:val="18B2778A"/>
    <w:rsid w:val="19650358"/>
    <w:rsid w:val="1B257639"/>
    <w:rsid w:val="1DA8115B"/>
    <w:rsid w:val="20B147CB"/>
    <w:rsid w:val="20C22534"/>
    <w:rsid w:val="20F621DE"/>
    <w:rsid w:val="214A2DD1"/>
    <w:rsid w:val="21B41F35"/>
    <w:rsid w:val="22DB5B2F"/>
    <w:rsid w:val="26E86A6C"/>
    <w:rsid w:val="2C3F2C8B"/>
    <w:rsid w:val="30006FCE"/>
    <w:rsid w:val="322C1F03"/>
    <w:rsid w:val="324803BF"/>
    <w:rsid w:val="34F860CC"/>
    <w:rsid w:val="35087E94"/>
    <w:rsid w:val="3757000A"/>
    <w:rsid w:val="38EC27D5"/>
    <w:rsid w:val="3EC46E04"/>
    <w:rsid w:val="3F0B2EA0"/>
    <w:rsid w:val="418C02C8"/>
    <w:rsid w:val="428E1E1E"/>
    <w:rsid w:val="43384279"/>
    <w:rsid w:val="436C03B1"/>
    <w:rsid w:val="45230C4C"/>
    <w:rsid w:val="47FB1D04"/>
    <w:rsid w:val="4A0F1A96"/>
    <w:rsid w:val="4CCF19B1"/>
    <w:rsid w:val="4D5943B7"/>
    <w:rsid w:val="4DA92202"/>
    <w:rsid w:val="4F8C5937"/>
    <w:rsid w:val="51BC5C2E"/>
    <w:rsid w:val="529952A3"/>
    <w:rsid w:val="576F7BD7"/>
    <w:rsid w:val="59034EBC"/>
    <w:rsid w:val="5E033269"/>
    <w:rsid w:val="5EC155FD"/>
    <w:rsid w:val="62EB6DE9"/>
    <w:rsid w:val="67D363A2"/>
    <w:rsid w:val="6AB53B3C"/>
    <w:rsid w:val="6F331F23"/>
    <w:rsid w:val="6F3C2B82"/>
    <w:rsid w:val="717464FF"/>
    <w:rsid w:val="73AB01D2"/>
    <w:rsid w:val="74561EEC"/>
    <w:rsid w:val="760A4B15"/>
    <w:rsid w:val="77BC65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5">
    <w:name w:val="默认段落字体11"/>
    <w:link w:val="1"/>
    <w:semiHidden/>
    <w:qFormat/>
    <w:uiPriority w:val="0"/>
  </w:style>
  <w:style w:type="table" w:customStyle="1" w:styleId="6">
    <w:name w:val="普通表格1"/>
    <w:semiHidden/>
    <w:qFormat/>
    <w:uiPriority w:val="0"/>
  </w:style>
  <w:style w:type="paragraph" w:customStyle="1" w:styleId="7">
    <w:name w:val="正文缩进1"/>
    <w:basedOn w:val="1"/>
    <w:qFormat/>
    <w:uiPriority w:val="0"/>
    <w:pPr>
      <w:ind w:firstLine="630"/>
    </w:pPr>
    <w:rPr>
      <w:rFonts w:ascii="Times New Roman" w:hAnsi="Times New Roman" w:eastAsia="仿宋_GB2312"/>
      <w:kern w:val="0"/>
      <w:sz w:val="32"/>
      <w:szCs w:val="20"/>
    </w:rPr>
  </w:style>
  <w:style w:type="paragraph" w:customStyle="1" w:styleId="8">
    <w:name w:val="页脚11"/>
    <w:basedOn w:val="1"/>
    <w:qFormat/>
    <w:uiPriority w:val="0"/>
    <w:pPr>
      <w:tabs>
        <w:tab w:val="center" w:pos="4153"/>
        <w:tab w:val="right" w:pos="8306"/>
      </w:tabs>
      <w:snapToGrid w:val="0"/>
      <w:jc w:val="left"/>
    </w:pPr>
    <w:rPr>
      <w:sz w:val="18"/>
    </w:rPr>
  </w:style>
  <w:style w:type="paragraph" w:customStyle="1" w:styleId="9">
    <w:name w:val="页眉1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普通(网站)11"/>
    <w:basedOn w:val="1"/>
    <w:uiPriority w:val="0"/>
    <w:pPr>
      <w:widowControl/>
      <w:spacing w:before="100" w:beforeAutospacing="1" w:after="100" w:afterAutospacing="1"/>
      <w:jc w:val="left"/>
    </w:pPr>
    <w:rPr>
      <w:rFonts w:ascii="宋体" w:hAnsi="宋体" w:eastAsia="宋体"/>
      <w:kern w:val="0"/>
      <w:sz w:val="24"/>
      <w:szCs w:val="24"/>
    </w:rPr>
  </w:style>
  <w:style w:type="character" w:customStyle="1" w:styleId="11">
    <w:name w:val="要点11"/>
    <w:basedOn w:val="5"/>
    <w:link w:val="1"/>
    <w:uiPriority w:val="0"/>
    <w:rPr>
      <w:b/>
    </w:rPr>
  </w:style>
  <w:style w:type="character" w:customStyle="1" w:styleId="12">
    <w:name w:val="页码1"/>
    <w:basedOn w:val="13"/>
    <w:link w:val="1"/>
    <w:qFormat/>
    <w:uiPriority w:val="0"/>
  </w:style>
  <w:style w:type="character" w:customStyle="1" w:styleId="13">
    <w:name w:val="默认段落字体1"/>
    <w:link w:val="1"/>
    <w:semiHidden/>
    <w:qFormat/>
    <w:uiPriority w:val="0"/>
  </w:style>
  <w:style w:type="character" w:customStyle="1" w:styleId="14">
    <w:name w:val="p51"/>
    <w:link w:val="1"/>
    <w:qFormat/>
    <w:uiPriority w:val="0"/>
    <w:rPr>
      <w:rFonts w:hint="eastAsia" w:ascii="ΟGB2312" w:eastAsia="ΟGB2312"/>
      <w:sz w:val="27"/>
      <w:szCs w:val="27"/>
    </w:rPr>
  </w:style>
  <w:style w:type="paragraph" w:customStyle="1" w:styleId="15">
    <w:name w:val="页脚1"/>
    <w:basedOn w:val="1"/>
    <w:uiPriority w:val="0"/>
    <w:pPr>
      <w:tabs>
        <w:tab w:val="center" w:pos="4153"/>
        <w:tab w:val="right" w:pos="8306"/>
      </w:tabs>
      <w:snapToGrid w:val="0"/>
      <w:jc w:val="left"/>
    </w:pPr>
    <w:rPr>
      <w:sz w:val="18"/>
      <w:szCs w:val="18"/>
    </w:rPr>
  </w:style>
  <w:style w:type="paragraph" w:customStyle="1" w:styleId="16">
    <w:name w:val="普通(网站)1"/>
    <w:basedOn w:val="1"/>
    <w:uiPriority w:val="0"/>
    <w:pPr>
      <w:spacing w:before="100" w:beforeAutospacing="1" w:after="100" w:afterAutospacing="1"/>
      <w:ind w:left="0" w:right="0"/>
      <w:jc w:val="left"/>
    </w:pPr>
    <w:rPr>
      <w:rFonts w:ascii="等线" w:hAnsi="等线" w:eastAsia="等线"/>
      <w:kern w:val="0"/>
      <w:sz w:val="24"/>
      <w:szCs w:val="22"/>
      <w:lang w:val="en-US" w:eastAsia="zh-CN" w:bidi="ar"/>
    </w:rPr>
  </w:style>
  <w:style w:type="character" w:customStyle="1" w:styleId="17">
    <w:name w:val="要点1"/>
    <w:basedOn w:val="13"/>
    <w:link w:val="1"/>
    <w:qFormat/>
    <w:uiPriority w:val="0"/>
    <w:rPr>
      <w:rFonts w:ascii="Calibri" w:hAnsi="Calibri" w:eastAsia="宋体"/>
      <w:kern w:val="2"/>
      <w:sz w:val="21"/>
      <w:szCs w:val="22"/>
      <w:lang w:val="en-US" w:eastAsia="zh-CN" w:bidi="ar-SA"/>
    </w:rPr>
  </w:style>
  <w:style w:type="paragraph" w:customStyle="1" w:styleId="18">
    <w:name w:val="页眉1"/>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5028</Words>
  <Characters>5048</Characters>
  <Lines>0</Lines>
  <Paragraphs>0</Paragraphs>
  <TotalTime>22</TotalTime>
  <ScaleCrop>false</ScaleCrop>
  <LinksUpToDate>false</LinksUpToDate>
  <CharactersWithSpaces>5112</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2025-12-14T07:08:00Z</dcterms:created>
  <dc:creator>Administrator</dc:creator>
  <cp:lastModifiedBy>邓凯文</cp:lastModifiedBy>
  <dcterms:modified xsi:type="dcterms:W3CDTF">2025-12-15T08:05:38Z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5DCA84DA4F16428BAE264BA0D88772DC_12</vt:lpwstr>
  </property>
  <property fmtid="{D5CDD505-2E9C-101B-9397-08002B2CF9AE}" pid="4" name="hmcheck_result_77bd1741eeaa43b696f28736764e908c_errorword">
    <vt:lpwstr>应</vt:lpwstr>
  </property>
  <property fmtid="{D5CDD505-2E9C-101B-9397-08002B2CF9AE}" pid="5" name="hmcheck_result_77bd1741eeaa43b696f28736764e908c_correctwords">
    <vt:lpwstr>["应当"]</vt:lpwstr>
  </property>
  <property fmtid="{D5CDD505-2E9C-101B-9397-08002B2CF9AE}" pid="6" name="hmcheck_result_77bd1741eeaa43b696f28736764e908c_level">
    <vt:i4>1</vt:i4>
  </property>
  <property fmtid="{D5CDD505-2E9C-101B-9397-08002B2CF9AE}" pid="7" name="hmcheck_result_77bd1741eeaa43b696f28736764e908c_type">
    <vt:i4>0</vt:i4>
  </property>
  <property fmtid="{D5CDD505-2E9C-101B-9397-08002B2CF9AE}" pid="8" name="hmcheck_result_77bd1741eeaa43b696f28736764e908c_modifiedtype">
    <vt:i4>1</vt:i4>
  </property>
  <property fmtid="{D5CDD505-2E9C-101B-9397-08002B2CF9AE}" pid="9" name="hmcheck_markmode">
    <vt:i4>0</vt:i4>
  </property>
  <property fmtid="{D5CDD505-2E9C-101B-9397-08002B2CF9AE}" pid="10" name="hmcheck_taskpanetype">
    <vt:i4>1</vt:i4>
  </property>
</Properties>
</file>